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r>
        <w:rPr>
          <w:rFonts w:hint="default"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公园里二期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“铝合金防水百叶窗”</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single"/>
          <w:lang w:val="en-US" w:eastAsia="zh-CN" w:bidi="ar-SA"/>
        </w:rPr>
        <w:t>“公园里二期”项目“铝合金防水百叶窗”工程。</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bidi="ar-SA"/>
        </w:rPr>
        <w:t>赤壁市蒲圻大道南侧，黄盖路北侧。</w:t>
      </w:r>
      <w:r>
        <w:rPr>
          <w:rFonts w:hint="eastAsia" w:ascii="仿宋" w:hAnsi="仿宋" w:eastAsia="仿宋" w:cs="仿宋"/>
          <w:kern w:val="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color w:val="160B11"/>
          <w:sz w:val="24"/>
          <w:szCs w:val="24"/>
          <w:highlight w:val="none"/>
          <w:u w:val="single"/>
          <w:lang w:val="en-US" w:eastAsia="zh-CN"/>
        </w:rPr>
        <w:t>铝合金</w:t>
      </w:r>
      <w:r>
        <w:rPr>
          <w:rFonts w:hint="eastAsia" w:ascii="仿宋" w:hAnsi="仿宋" w:eastAsia="仿宋" w:cs="仿宋"/>
          <w:b w:val="0"/>
          <w:bCs w:val="0"/>
          <w:color w:val="160B11"/>
          <w:sz w:val="24"/>
          <w:szCs w:val="24"/>
          <w:highlight w:val="none"/>
          <w:u w:val="single"/>
        </w:rPr>
        <w:t>方管规格38*25</w:t>
      </w:r>
      <w:r>
        <w:rPr>
          <w:rFonts w:hint="eastAsia" w:ascii="仿宋" w:hAnsi="仿宋" w:eastAsia="仿宋" w:cs="仿宋"/>
          <w:b w:val="0"/>
          <w:bCs w:val="0"/>
          <w:color w:val="160B11"/>
          <w:sz w:val="24"/>
          <w:szCs w:val="24"/>
          <w:highlight w:val="none"/>
          <w:u w:val="single"/>
          <w:lang w:val="en-US" w:eastAsia="zh-CN"/>
        </w:rPr>
        <w:t>*1.0</w:t>
      </w:r>
      <w:r>
        <w:rPr>
          <w:rFonts w:hint="eastAsia" w:ascii="仿宋" w:hAnsi="仿宋" w:eastAsia="仿宋" w:cs="仿宋"/>
          <w:b w:val="0"/>
          <w:bCs w:val="0"/>
          <w:color w:val="160B11"/>
          <w:sz w:val="24"/>
          <w:szCs w:val="24"/>
          <w:highlight w:val="none"/>
          <w:u w:val="single"/>
        </w:rPr>
        <w:t>，工字铝</w:t>
      </w:r>
      <w:r>
        <w:rPr>
          <w:rFonts w:hint="eastAsia" w:ascii="仿宋" w:hAnsi="仿宋" w:eastAsia="仿宋" w:cs="仿宋"/>
          <w:b w:val="0"/>
          <w:bCs w:val="0"/>
          <w:color w:val="160B11"/>
          <w:sz w:val="24"/>
          <w:szCs w:val="24"/>
          <w:highlight w:val="none"/>
          <w:u w:val="single"/>
          <w:lang w:val="en-US" w:eastAsia="zh-CN"/>
        </w:rPr>
        <w:t>1.0厚</w:t>
      </w:r>
      <w:r>
        <w:rPr>
          <w:rFonts w:hint="eastAsia" w:ascii="仿宋" w:hAnsi="仿宋" w:eastAsia="仿宋" w:cs="仿宋"/>
          <w:b w:val="0"/>
          <w:bCs w:val="0"/>
          <w:color w:val="160B11"/>
          <w:sz w:val="24"/>
          <w:szCs w:val="24"/>
          <w:highlight w:val="none"/>
          <w:u w:val="single"/>
        </w:rPr>
        <w:t>，百叶7</w:t>
      </w:r>
      <w:r>
        <w:rPr>
          <w:rFonts w:hint="eastAsia" w:ascii="仿宋" w:hAnsi="仿宋" w:eastAsia="仿宋" w:cs="仿宋"/>
          <w:b w:val="0"/>
          <w:bCs w:val="0"/>
          <w:color w:val="160B11"/>
          <w:sz w:val="24"/>
          <w:szCs w:val="24"/>
          <w:highlight w:val="none"/>
          <w:u w:val="single"/>
          <w:lang w:val="en-US" w:eastAsia="zh-CN"/>
        </w:rPr>
        <w:t>5</w:t>
      </w:r>
      <w:r>
        <w:rPr>
          <w:rFonts w:hint="eastAsia" w:ascii="仿宋" w:hAnsi="仿宋" w:eastAsia="仿宋" w:cs="仿宋"/>
          <w:b w:val="0"/>
          <w:bCs w:val="0"/>
          <w:color w:val="160B11"/>
          <w:sz w:val="24"/>
          <w:szCs w:val="24"/>
          <w:highlight w:val="none"/>
          <w:u w:val="single"/>
        </w:rPr>
        <w:t>型材，厚度0.8MM</w:t>
      </w:r>
      <w:r>
        <w:rPr>
          <w:rFonts w:hint="eastAsia" w:ascii="仿宋" w:hAnsi="仿宋" w:eastAsia="仿宋" w:cs="仿宋"/>
          <w:b w:val="0"/>
          <w:bCs w:val="0"/>
          <w:color w:val="160B11"/>
          <w:sz w:val="24"/>
          <w:szCs w:val="24"/>
          <w:highlight w:val="none"/>
          <w:u w:val="single"/>
          <w:lang w:eastAsia="zh-CN"/>
        </w:rPr>
        <w:t>，</w:t>
      </w:r>
      <w:r>
        <w:rPr>
          <w:rFonts w:hint="eastAsia" w:ascii="仿宋" w:hAnsi="仿宋" w:eastAsia="仿宋" w:cs="仿宋"/>
          <w:kern w:val="0"/>
          <w:sz w:val="24"/>
          <w:szCs w:val="24"/>
          <w:u w:val="single"/>
          <w:lang w:val="en-US" w:eastAsia="zh-CN" w:bidi="ar-SA"/>
        </w:rPr>
        <w:t>约1900㎡。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color w:val="auto"/>
          <w:kern w:val="0"/>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szCs w:val="24"/>
          <w:u w:val="single"/>
          <w:lang w:val="en-US" w:eastAsia="zh-CN"/>
        </w:rPr>
        <w:t>①施工图纸范围内所有铝合金防水百叶窗制作及安装等内容</w:t>
      </w:r>
      <w:r>
        <w:rPr>
          <w:rFonts w:hint="eastAsia" w:ascii="仿宋" w:hAnsi="仿宋" w:eastAsia="仿宋" w:cs="仿宋"/>
          <w:b/>
          <w:bCs/>
          <w:color w:val="auto"/>
          <w:kern w:val="0"/>
          <w:sz w:val="24"/>
          <w:szCs w:val="24"/>
          <w:u w:val="single"/>
          <w:lang w:val="en-US" w:eastAsia="zh-CN"/>
        </w:rPr>
        <w:t>。</w:t>
      </w:r>
      <w:r>
        <w:rPr>
          <w:rFonts w:hint="eastAsia" w:ascii="仿宋" w:hAnsi="仿宋" w:eastAsia="仿宋" w:cs="仿宋"/>
          <w:b w:val="0"/>
          <w:bCs w:val="0"/>
          <w:color w:val="auto"/>
          <w:kern w:val="0"/>
          <w:sz w:val="24"/>
          <w:szCs w:val="24"/>
          <w:u w:val="single"/>
          <w:lang w:val="en-US" w:eastAsia="zh-CN"/>
        </w:rPr>
        <w:t>②施工过程中所涉及到的所有安全文明措施，包括但不限于：安全防护、现场材料堆码、施工区域范围内室内、室外清扫（包括但不限于：室外落地灰清扫、施工过程中区域清扫、交付前楼层垃圾清理及公共区域卫生打扫、各项迎检工作前的清扫及建筑垃圾的归堆上车等）。③现场施工用电、用水由发包人承担，因乙方自身办公、住宿等原因产生的水电费均由乙方承担（包括但不限于：管理人员住宿、板房办公等，乙方需在进场前自行安装水电表）。施工现场禁止留宿，禁止煮饭，禁止重大安全隐患行为的出现。④合同承包范围的事项不得发生任何杂工费用由甲方承担。⑤施工过程中以图审施工蓝图及合同约定事项为依据，且承包人报价已充分考虑施工期间各种影响报价的因素，如材料、人工价格上涨、窝工、加班等因素，合同报价不再调整。⑥</w:t>
      </w:r>
      <w:r>
        <w:rPr>
          <w:rFonts w:hint="eastAsia" w:ascii="仿宋" w:hAnsi="仿宋" w:eastAsia="仿宋" w:cs="仿宋"/>
          <w:b/>
          <w:bCs/>
          <w:color w:val="auto"/>
          <w:kern w:val="0"/>
          <w:sz w:val="24"/>
          <w:szCs w:val="24"/>
          <w:u w:val="single"/>
          <w:lang w:val="en-US" w:eastAsia="zh-CN"/>
        </w:rPr>
        <w:t>发包人有权根据承包人现场施工质量、进度、安全、现场文明施工等情况随时调整承包人的承包范围，且承包人应全力配合，需要承包人退场的，发包人按承包人已完成合格工程量70%办理结算，承包人不得提出其它任何索赔要求。</w:t>
      </w:r>
      <w:r>
        <w:rPr>
          <w:rFonts w:hint="eastAsia" w:ascii="仿宋" w:hAnsi="仿宋" w:eastAsia="仿宋" w:cs="仿宋"/>
          <w:b w:val="0"/>
          <w:bCs w:val="0"/>
          <w:color w:val="auto"/>
          <w:kern w:val="0"/>
          <w:sz w:val="24"/>
          <w:szCs w:val="24"/>
          <w:u w:val="single"/>
          <w:lang w:val="en-US" w:eastAsia="zh-CN"/>
        </w:rPr>
        <w:t>⑦因外部因素或甲方原因，形成项目停工、停建、减少工程量等情况，甲方按乙方已完成合格工程量进行结算，乙方不得向甲方提出其他任何索赔。⑧因承包人自身原因中途退场或不能通过验收的，发包人不支付工程款，承包人自行承担所有损失及违约责任。⑨</w:t>
      </w:r>
      <w:r>
        <w:rPr>
          <w:rFonts w:hint="eastAsia" w:ascii="仿宋" w:hAnsi="仿宋" w:eastAsia="仿宋" w:cs="仿宋"/>
          <w:b/>
          <w:bCs/>
          <w:color w:val="auto"/>
          <w:kern w:val="0"/>
          <w:sz w:val="24"/>
          <w:szCs w:val="24"/>
          <w:u w:val="single"/>
          <w:lang w:val="en-US" w:eastAsia="zh-CN"/>
        </w:rPr>
        <w:t>乙方负责支付承包范围内的项目资料费、各阶段验收费、迎检费、杂工费等，且因本项目产生的相关费用，甲方有权要求各班组进行合理分摊</w:t>
      </w:r>
      <w:r>
        <w:rPr>
          <w:rFonts w:hint="eastAsia" w:ascii="仿宋" w:hAnsi="仿宋" w:eastAsia="仿宋" w:cs="仿宋"/>
          <w:b w:val="0"/>
          <w:bCs w:val="0"/>
          <w:color w:val="auto"/>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bCs/>
          <w:kern w:val="0"/>
          <w:sz w:val="24"/>
          <w:szCs w:val="24"/>
          <w:u w:val="none"/>
          <w:lang w:val="en-US" w:eastAsia="zh-CN"/>
        </w:rPr>
        <w:t>五、工程量：</w:t>
      </w:r>
      <w:r>
        <w:rPr>
          <w:rFonts w:hint="eastAsia" w:ascii="仿宋" w:hAnsi="仿宋" w:eastAsia="仿宋" w:cs="仿宋"/>
          <w:color w:val="auto"/>
          <w:sz w:val="24"/>
          <w:szCs w:val="24"/>
          <w:u w:val="single"/>
          <w:lang w:val="en-US" w:eastAsia="zh-CN"/>
        </w:rPr>
        <w:t>工程量以甲方审核数量为准，且以业主确认的数量为上限，如图纸有其他变更增加或减少，以甲方和业主认可的签证为准。合同范围内未施工内容，按市场单价扣减合同总金额，</w:t>
      </w:r>
      <w:r>
        <w:rPr>
          <w:rFonts w:hint="eastAsia" w:ascii="仿宋" w:hAnsi="仿宋" w:eastAsia="仿宋" w:cs="仿宋"/>
          <w:b w:val="0"/>
          <w:bCs w:val="0"/>
          <w:color w:val="auto"/>
          <w:kern w:val="0"/>
          <w:sz w:val="24"/>
          <w:szCs w:val="24"/>
          <w:highlight w:val="none"/>
          <w:u w:val="single"/>
          <w:lang w:val="en-US" w:eastAsia="zh-CN"/>
        </w:rPr>
        <w:t>最终不超过审计结算工程量。</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u w:val="non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b w:val="0"/>
          <w:bCs w:val="0"/>
          <w:color w:val="auto"/>
          <w:kern w:val="0"/>
          <w:sz w:val="24"/>
          <w:szCs w:val="24"/>
          <w:u w:val="single"/>
          <w:lang w:val="en-US" w:eastAsia="zh-CN" w:bidi="ar-SA"/>
        </w:rPr>
        <w:t>包工</w:t>
      </w:r>
      <w:r>
        <w:rPr>
          <w:rFonts w:hint="eastAsia" w:ascii="仿宋" w:hAnsi="仿宋" w:eastAsia="仿宋" w:cs="仿宋"/>
          <w:b w:val="0"/>
          <w:bCs w:val="0"/>
          <w:color w:val="auto"/>
          <w:kern w:val="0"/>
          <w:sz w:val="24"/>
          <w:szCs w:val="24"/>
          <w:highlight w:val="none"/>
          <w:u w:val="single"/>
          <w:lang w:val="en-US" w:eastAsia="zh-CN" w:bidi="ar-SA"/>
        </w:rPr>
        <w:t>、包料、</w:t>
      </w:r>
      <w:r>
        <w:rPr>
          <w:rFonts w:hint="eastAsia" w:ascii="仿宋" w:hAnsi="仿宋" w:eastAsia="仿宋" w:cs="仿宋"/>
          <w:b w:val="0"/>
          <w:bCs w:val="0"/>
          <w:color w:val="auto"/>
          <w:kern w:val="0"/>
          <w:sz w:val="24"/>
          <w:szCs w:val="24"/>
          <w:u w:val="single"/>
          <w:lang w:val="en-US" w:eastAsia="zh-CN" w:bidi="ar-SA"/>
        </w:rPr>
        <w:t>包机械、包设备</w:t>
      </w:r>
      <w:r>
        <w:rPr>
          <w:rFonts w:hint="eastAsia" w:ascii="仿宋" w:hAnsi="仿宋" w:eastAsia="仿宋" w:cs="仿宋"/>
          <w:color w:val="auto"/>
          <w:kern w:val="0"/>
          <w:sz w:val="24"/>
          <w:szCs w:val="24"/>
          <w:u w:val="single"/>
          <w:lang w:val="en-US" w:eastAsia="zh-CN" w:bidi="ar"/>
        </w:rPr>
        <w:t>、</w:t>
      </w:r>
      <w:r>
        <w:rPr>
          <w:rFonts w:ascii="仿宋" w:hAnsi="仿宋" w:eastAsia="仿宋" w:cs="仿宋"/>
          <w:color w:val="auto"/>
          <w:kern w:val="0"/>
          <w:sz w:val="24"/>
          <w:szCs w:val="24"/>
          <w:u w:val="single"/>
          <w:lang w:val="en-US" w:eastAsia="zh-CN" w:bidi="ar"/>
        </w:rPr>
        <w:t>包运输</w:t>
      </w:r>
      <w:r>
        <w:rPr>
          <w:rFonts w:hint="eastAsia" w:ascii="仿宋" w:hAnsi="仿宋" w:eastAsia="仿宋" w:cs="仿宋"/>
          <w:color w:val="auto"/>
          <w:kern w:val="0"/>
          <w:sz w:val="24"/>
          <w:szCs w:val="24"/>
          <w:u w:val="single"/>
          <w:lang w:val="en-US" w:eastAsia="zh-CN" w:bidi="ar"/>
        </w:rPr>
        <w:t>、</w:t>
      </w:r>
      <w:r>
        <w:rPr>
          <w:rFonts w:ascii="仿宋" w:hAnsi="仿宋" w:eastAsia="仿宋" w:cs="仿宋"/>
          <w:color w:val="auto"/>
          <w:kern w:val="0"/>
          <w:sz w:val="24"/>
          <w:szCs w:val="24"/>
          <w:u w:val="single"/>
          <w:lang w:val="en-US" w:eastAsia="zh-CN" w:bidi="ar"/>
        </w:rPr>
        <w:t>包卸货</w:t>
      </w:r>
      <w:r>
        <w:rPr>
          <w:rFonts w:hint="eastAsia" w:ascii="仿宋" w:hAnsi="仿宋" w:eastAsia="仿宋" w:cs="仿宋"/>
          <w:color w:val="auto"/>
          <w:kern w:val="0"/>
          <w:sz w:val="24"/>
          <w:szCs w:val="24"/>
          <w:u w:val="single"/>
          <w:lang w:val="en-US" w:eastAsia="zh-CN" w:bidi="ar"/>
        </w:rPr>
        <w:t>、包堆放、包保管、包质量、包安全、包工期、包协调、包验收、包税金、包清扫、包成品保护、包售后、</w:t>
      </w:r>
      <w:r>
        <w:rPr>
          <w:rFonts w:hint="eastAsia" w:ascii="仿宋" w:hAnsi="仿宋" w:eastAsia="仿宋" w:cs="仿宋"/>
          <w:b w:val="0"/>
          <w:bCs w:val="0"/>
          <w:color w:val="auto"/>
          <w:kern w:val="0"/>
          <w:sz w:val="24"/>
          <w:szCs w:val="24"/>
          <w:u w:val="single"/>
          <w:lang w:val="en-US" w:eastAsia="zh-CN" w:bidi="ar-SA"/>
        </w:rPr>
        <w:t>包文明施工</w:t>
      </w:r>
      <w:r>
        <w:rPr>
          <w:rFonts w:hint="eastAsia" w:ascii="仿宋" w:hAnsi="仿宋" w:eastAsia="仿宋" w:cs="仿宋"/>
          <w:color w:val="auto"/>
          <w:kern w:val="0"/>
          <w:sz w:val="24"/>
          <w:szCs w:val="24"/>
          <w:u w:val="single"/>
          <w:lang w:val="en-US" w:eastAsia="zh-CN" w:bidi="ar"/>
        </w:rPr>
        <w:t>等内容。</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highlight w:val="none"/>
          <w:u w:val="single"/>
          <w:lang w:val="en-US" w:eastAsia="zh-CN"/>
        </w:rPr>
        <w:t>满足图纸设计要求，达到一次交付合格</w:t>
      </w:r>
      <w:r>
        <w:rPr>
          <w:rFonts w:hint="eastAsia" w:ascii="仿宋" w:hAnsi="仿宋" w:eastAsia="仿宋" w:cs="仿宋"/>
          <w:kern w:val="0"/>
          <w:sz w:val="24"/>
          <w:szCs w:val="24"/>
          <w:highlight w:val="none"/>
          <w:u w:val="single"/>
          <w:lang w:val="en-US" w:eastAsia="zh-CN" w:bidi="ar-SA"/>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val="en-US" w:eastAsia="zh-CN"/>
        </w:rPr>
        <w:t>八</w:t>
      </w:r>
      <w:r>
        <w:rPr>
          <w:rFonts w:hint="eastAsia" w:ascii="仿宋" w:hAnsi="仿宋" w:eastAsia="仿宋" w:cs="仿宋"/>
          <w:b/>
          <w:bCs/>
          <w:kern w:val="0"/>
          <w:sz w:val="24"/>
          <w:szCs w:val="24"/>
          <w:highlight w:val="none"/>
        </w:rPr>
        <w:t>、</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九、现场文明施工要求：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u w:val="single"/>
          <w:lang w:val="en-US" w:eastAsia="zh-CN"/>
        </w:rPr>
        <w:t>（1）总工期90个日历天，且满足项目进度要求，具体开工日期以项目部通知为准，每逾期一日，按1000元/天向甲方支付违约金。（2）工期不因任何因素作出调整，包括但不限于：天气等原因。（3）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val="0"/>
          <w:bCs w:val="0"/>
          <w:kern w:val="0"/>
          <w:sz w:val="24"/>
          <w:szCs w:val="24"/>
          <w:u w:val="single"/>
          <w:lang w:val="en-US" w:eastAsia="zh-CN"/>
        </w:rPr>
        <w:t>（1）报名人需提供</w:t>
      </w:r>
      <w:r>
        <w:rPr>
          <w:rFonts w:hint="eastAsia" w:ascii="仿宋" w:hAnsi="仿宋" w:eastAsia="仿宋" w:cs="仿宋"/>
          <w:b w:val="0"/>
          <w:bCs w:val="0"/>
          <w:color w:val="160B11"/>
          <w:sz w:val="24"/>
          <w:szCs w:val="24"/>
          <w:u w:val="single"/>
          <w:lang w:val="en-US" w:eastAsia="zh-CN"/>
        </w:rPr>
        <w:t>合法有效的营业执照、建筑行业</w:t>
      </w:r>
      <w:bookmarkStart w:id="41" w:name="_GoBack"/>
      <w:bookmarkEnd w:id="41"/>
      <w:r>
        <w:rPr>
          <w:rFonts w:hint="eastAsia" w:ascii="仿宋" w:hAnsi="仿宋" w:eastAsia="仿宋" w:cs="仿宋"/>
          <w:b w:val="0"/>
          <w:bCs w:val="0"/>
          <w:color w:val="160B11"/>
          <w:sz w:val="24"/>
          <w:szCs w:val="24"/>
          <w:u w:val="single"/>
          <w:lang w:val="en-US" w:eastAsia="zh-CN"/>
        </w:rPr>
        <w:t>安全生产许可证</w:t>
      </w:r>
      <w:r>
        <w:rPr>
          <w:rFonts w:hint="eastAsia" w:ascii="仿宋" w:hAnsi="仿宋" w:eastAsia="仿宋" w:cs="仿宋"/>
          <w:sz w:val="24"/>
          <w:szCs w:val="24"/>
          <w:highlight w:val="none"/>
          <w:u w:val="single"/>
          <w:lang w:val="en-US" w:eastAsia="zh-CN"/>
        </w:rPr>
        <w:t>，</w:t>
      </w:r>
      <w:r>
        <w:rPr>
          <w:rFonts w:hint="eastAsia" w:ascii="仿宋" w:hAnsi="仿宋" w:eastAsia="仿宋" w:cs="仿宋"/>
          <w:b w:val="0"/>
          <w:bCs w:val="0"/>
          <w:color w:val="160B11"/>
          <w:sz w:val="24"/>
          <w:szCs w:val="24"/>
          <w:u w:val="single"/>
          <w:lang w:val="en-US" w:eastAsia="zh-CN"/>
        </w:rPr>
        <w:t>且证件均在有效期内。（2）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报名人或拟派现场负责人近</w:t>
      </w:r>
      <w:r>
        <w:rPr>
          <w:rFonts w:hint="eastAsia" w:ascii="仿宋" w:hAnsi="仿宋" w:eastAsia="仿宋" w:cs="仿宋"/>
          <w:sz w:val="24"/>
          <w:szCs w:val="24"/>
          <w:u w:val="single"/>
        </w:rPr>
        <w:t>3年至少完成过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w:t>
      </w:r>
      <w:r>
        <w:rPr>
          <w:rFonts w:hint="eastAsia" w:ascii="仿宋" w:hAnsi="仿宋" w:eastAsia="仿宋" w:cs="仿宋"/>
          <w:sz w:val="24"/>
          <w:szCs w:val="24"/>
          <w:highlight w:val="none"/>
          <w:u w:val="single"/>
        </w:rPr>
        <w:t>规模的</w:t>
      </w:r>
      <w:r>
        <w:rPr>
          <w:rFonts w:hint="eastAsia" w:ascii="仿宋" w:hAnsi="仿宋" w:eastAsia="仿宋" w:cs="仿宋"/>
          <w:sz w:val="24"/>
          <w:szCs w:val="24"/>
          <w:highlight w:val="none"/>
          <w:u w:val="single"/>
          <w:lang w:val="en-US" w:eastAsia="zh-CN"/>
        </w:rPr>
        <w:t>工程</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类似工程指：铝合金防水百叶窗安装工程，面积在700㎡以上</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w:t>
      </w:r>
      <w:r>
        <w:rPr>
          <w:rFonts w:hint="eastAsia" w:ascii="仿宋" w:hAnsi="仿宋" w:eastAsia="仿宋" w:cs="仿宋"/>
          <w:sz w:val="24"/>
          <w:szCs w:val="24"/>
          <w:u w:val="single"/>
        </w:rPr>
        <w:t>提供</w:t>
      </w:r>
      <w:r>
        <w:rPr>
          <w:rFonts w:hint="eastAsia" w:ascii="仿宋" w:hAnsi="仿宋" w:eastAsia="仿宋" w:cs="仿宋"/>
          <w:b/>
          <w:bCs/>
          <w:sz w:val="24"/>
          <w:szCs w:val="24"/>
          <w:u w:val="single"/>
        </w:rPr>
        <w:t>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，不得低于以下标准。现场负责人1名、安全员1名。</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2023年8月1日至 2023年8月3日17:30止。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val="0"/>
          <w:bCs w:val="0"/>
          <w:color w:val="160B11"/>
          <w:kern w:val="0"/>
          <w:sz w:val="24"/>
          <w:szCs w:val="24"/>
          <w:highlight w:val="none"/>
          <w:u w:val="single"/>
          <w:lang w:val="en-US" w:eastAsia="zh-CN"/>
        </w:rPr>
      </w:pPr>
      <w:r>
        <w:rPr>
          <w:rFonts w:hint="eastAsia" w:ascii="仿宋" w:hAnsi="仿宋" w:eastAsia="仿宋" w:cs="仿宋"/>
          <w:b/>
          <w:bCs/>
          <w:color w:val="160B11"/>
          <w:kern w:val="0"/>
          <w:sz w:val="24"/>
          <w:szCs w:val="24"/>
          <w:highlight w:val="none"/>
        </w:rPr>
        <w:t>1.</w:t>
      </w:r>
      <w:r>
        <w:rPr>
          <w:rFonts w:hint="eastAsia" w:ascii="仿宋" w:hAnsi="仿宋" w:eastAsia="仿宋" w:cs="仿宋"/>
          <w:b/>
          <w:bCs/>
          <w:color w:val="160B11"/>
          <w:sz w:val="24"/>
          <w:szCs w:val="24"/>
          <w:highlight w:val="none"/>
        </w:rPr>
        <w:t>本项目设置</w:t>
      </w:r>
      <w:r>
        <w:rPr>
          <w:rFonts w:hint="eastAsia" w:ascii="仿宋" w:hAnsi="仿宋" w:eastAsia="仿宋" w:cs="仿宋"/>
          <w:b/>
          <w:bCs/>
          <w:color w:val="160B11"/>
          <w:sz w:val="24"/>
          <w:szCs w:val="24"/>
          <w:highlight w:val="none"/>
          <w:lang w:val="en-US" w:eastAsia="zh-CN"/>
        </w:rPr>
        <w:t>最高限价M</w:t>
      </w:r>
      <w:r>
        <w:rPr>
          <w:rFonts w:hint="eastAsia" w:ascii="仿宋" w:hAnsi="仿宋" w:eastAsia="仿宋" w:cs="仿宋"/>
          <w:b w:val="0"/>
          <w:bCs w:val="0"/>
          <w:color w:val="160B11"/>
          <w:sz w:val="24"/>
          <w:szCs w:val="24"/>
          <w:highlight w:val="none"/>
          <w:lang w:val="en-US" w:eastAsia="zh-CN"/>
        </w:rPr>
        <w:t>：</w:t>
      </w:r>
      <w:r>
        <w:rPr>
          <w:rFonts w:hint="eastAsia" w:ascii="仿宋" w:hAnsi="仿宋" w:eastAsia="仿宋" w:cs="仿宋"/>
          <w:b w:val="0"/>
          <w:bCs w:val="0"/>
          <w:color w:val="160B11"/>
          <w:sz w:val="24"/>
          <w:szCs w:val="24"/>
          <w:highlight w:val="none"/>
          <w:u w:val="single"/>
          <w:lang w:val="en-US" w:eastAsia="zh-CN"/>
        </w:rPr>
        <w:t>M≤160元/㎡，最高限价</w:t>
      </w:r>
      <w:r>
        <w:rPr>
          <w:rFonts w:hint="eastAsia" w:ascii="仿宋" w:hAnsi="仿宋" w:eastAsia="仿宋" w:cs="仿宋"/>
          <w:b w:val="0"/>
          <w:bCs w:val="0"/>
          <w:color w:val="160B11"/>
          <w:sz w:val="24"/>
          <w:szCs w:val="24"/>
          <w:highlight w:val="none"/>
          <w:u w:val="single"/>
        </w:rPr>
        <w:t>含</w:t>
      </w:r>
      <w:r>
        <w:rPr>
          <w:rFonts w:hint="eastAsia" w:ascii="仿宋" w:hAnsi="仿宋" w:eastAsia="仿宋" w:cs="仿宋"/>
          <w:b w:val="0"/>
          <w:bCs w:val="0"/>
          <w:color w:val="160B11"/>
          <w:sz w:val="24"/>
          <w:szCs w:val="24"/>
          <w:highlight w:val="none"/>
          <w:u w:val="single"/>
          <w:lang w:val="en-US" w:eastAsia="zh-CN"/>
        </w:rPr>
        <w:t xml:space="preserve">9 </w:t>
      </w:r>
      <w:r>
        <w:rPr>
          <w:rFonts w:hint="eastAsia" w:ascii="仿宋" w:hAnsi="仿宋" w:eastAsia="仿宋" w:cs="仿宋"/>
          <w:b w:val="0"/>
          <w:bCs w:val="0"/>
          <w:color w:val="160B11"/>
          <w:sz w:val="24"/>
          <w:szCs w:val="24"/>
          <w:highlight w:val="none"/>
          <w:u w:val="single"/>
        </w:rPr>
        <w:t>%专票</w:t>
      </w:r>
      <w:r>
        <w:rPr>
          <w:rFonts w:hint="eastAsia" w:ascii="仿宋" w:hAnsi="仿宋" w:eastAsia="仿宋" w:cs="仿宋"/>
          <w:b w:val="0"/>
          <w:bCs w:val="0"/>
          <w:color w:val="160B11"/>
          <w:sz w:val="24"/>
          <w:szCs w:val="24"/>
          <w:highlight w:val="none"/>
          <w:u w:val="single"/>
          <w:lang w:eastAsia="zh-CN"/>
        </w:rPr>
        <w:t>。</w:t>
      </w:r>
      <w:r>
        <w:rPr>
          <w:rFonts w:hint="eastAsia" w:ascii="仿宋" w:hAnsi="仿宋" w:eastAsia="仿宋" w:cs="仿宋"/>
          <w:b w:val="0"/>
          <w:bCs w:val="0"/>
          <w:color w:val="160B11"/>
          <w:sz w:val="24"/>
          <w:szCs w:val="24"/>
          <w:highlight w:val="none"/>
          <w:u w:val="single"/>
        </w:rPr>
        <w:t>若报价</w:t>
      </w:r>
      <w:r>
        <w:rPr>
          <w:rFonts w:hint="eastAsia" w:ascii="仿宋" w:hAnsi="仿宋" w:eastAsia="仿宋" w:cs="仿宋"/>
          <w:b w:val="0"/>
          <w:bCs w:val="0"/>
          <w:color w:val="160B11"/>
          <w:sz w:val="24"/>
          <w:szCs w:val="24"/>
          <w:highlight w:val="none"/>
          <w:u w:val="single"/>
          <w:lang w:val="en-US" w:eastAsia="zh-CN"/>
        </w:rPr>
        <w:t>超过最高限价除税价</w:t>
      </w:r>
      <w:r>
        <w:rPr>
          <w:rFonts w:hint="eastAsia" w:ascii="仿宋" w:hAnsi="仿宋" w:eastAsia="仿宋" w:cs="仿宋"/>
          <w:b w:val="0"/>
          <w:bCs w:val="0"/>
          <w:color w:val="160B11"/>
          <w:sz w:val="24"/>
          <w:szCs w:val="24"/>
          <w:highlight w:val="none"/>
          <w:u w:val="single"/>
        </w:rPr>
        <w:t>为无效报价。</w:t>
      </w:r>
      <w:r>
        <w:rPr>
          <w:rFonts w:hint="eastAsia" w:ascii="仿宋" w:hAnsi="仿宋" w:eastAsia="仿宋" w:cs="仿宋"/>
          <w:b/>
          <w:bCs/>
          <w:color w:val="160B11"/>
          <w:sz w:val="24"/>
          <w:szCs w:val="24"/>
          <w:highlight w:val="none"/>
          <w:u w:val="single"/>
          <w:lang w:val="en-US" w:eastAsia="zh-CN"/>
        </w:rPr>
        <w:t>材质要求</w:t>
      </w:r>
      <w:r>
        <w:rPr>
          <w:rFonts w:hint="eastAsia" w:ascii="仿宋" w:hAnsi="仿宋" w:eastAsia="仿宋" w:cs="仿宋"/>
          <w:b w:val="0"/>
          <w:bCs w:val="0"/>
          <w:color w:val="160B11"/>
          <w:sz w:val="24"/>
          <w:szCs w:val="24"/>
          <w:highlight w:val="none"/>
          <w:u w:val="single"/>
          <w:lang w:val="en-US" w:eastAsia="zh-CN"/>
        </w:rPr>
        <w:t>：铝合金</w:t>
      </w:r>
      <w:r>
        <w:rPr>
          <w:rFonts w:hint="eastAsia" w:ascii="仿宋" w:hAnsi="仿宋" w:eastAsia="仿宋" w:cs="仿宋"/>
          <w:b w:val="0"/>
          <w:bCs w:val="0"/>
          <w:color w:val="160B11"/>
          <w:sz w:val="24"/>
          <w:szCs w:val="24"/>
          <w:highlight w:val="none"/>
          <w:u w:val="single"/>
        </w:rPr>
        <w:t>方管规格38*25</w:t>
      </w:r>
      <w:r>
        <w:rPr>
          <w:rFonts w:hint="eastAsia" w:ascii="仿宋" w:hAnsi="仿宋" w:eastAsia="仿宋" w:cs="仿宋"/>
          <w:b w:val="0"/>
          <w:bCs w:val="0"/>
          <w:color w:val="160B11"/>
          <w:sz w:val="24"/>
          <w:szCs w:val="24"/>
          <w:highlight w:val="none"/>
          <w:u w:val="single"/>
          <w:lang w:val="en-US" w:eastAsia="zh-CN"/>
        </w:rPr>
        <w:t>*1.0</w:t>
      </w:r>
      <w:r>
        <w:rPr>
          <w:rFonts w:hint="eastAsia" w:ascii="仿宋" w:hAnsi="仿宋" w:eastAsia="仿宋" w:cs="仿宋"/>
          <w:b w:val="0"/>
          <w:bCs w:val="0"/>
          <w:color w:val="160B11"/>
          <w:sz w:val="24"/>
          <w:szCs w:val="24"/>
          <w:highlight w:val="none"/>
          <w:u w:val="single"/>
        </w:rPr>
        <w:t>，工字铝</w:t>
      </w:r>
      <w:r>
        <w:rPr>
          <w:rFonts w:hint="eastAsia" w:ascii="仿宋" w:hAnsi="仿宋" w:eastAsia="仿宋" w:cs="仿宋"/>
          <w:b w:val="0"/>
          <w:bCs w:val="0"/>
          <w:color w:val="160B11"/>
          <w:sz w:val="24"/>
          <w:szCs w:val="24"/>
          <w:highlight w:val="none"/>
          <w:u w:val="single"/>
          <w:lang w:val="en-US" w:eastAsia="zh-CN"/>
        </w:rPr>
        <w:t>1.0厚</w:t>
      </w:r>
      <w:r>
        <w:rPr>
          <w:rFonts w:hint="eastAsia" w:ascii="仿宋" w:hAnsi="仿宋" w:eastAsia="仿宋" w:cs="仿宋"/>
          <w:b w:val="0"/>
          <w:bCs w:val="0"/>
          <w:color w:val="160B11"/>
          <w:sz w:val="24"/>
          <w:szCs w:val="24"/>
          <w:highlight w:val="none"/>
          <w:u w:val="single"/>
        </w:rPr>
        <w:t>，百叶7</w:t>
      </w:r>
      <w:r>
        <w:rPr>
          <w:rFonts w:hint="eastAsia" w:ascii="仿宋" w:hAnsi="仿宋" w:eastAsia="仿宋" w:cs="仿宋"/>
          <w:b w:val="0"/>
          <w:bCs w:val="0"/>
          <w:color w:val="160B11"/>
          <w:sz w:val="24"/>
          <w:szCs w:val="24"/>
          <w:highlight w:val="none"/>
          <w:u w:val="single"/>
          <w:lang w:val="en-US" w:eastAsia="zh-CN"/>
        </w:rPr>
        <w:t>5</w:t>
      </w:r>
      <w:r>
        <w:rPr>
          <w:rFonts w:hint="eastAsia" w:ascii="仿宋" w:hAnsi="仿宋" w:eastAsia="仿宋" w:cs="仿宋"/>
          <w:b w:val="0"/>
          <w:bCs w:val="0"/>
          <w:color w:val="160B11"/>
          <w:sz w:val="24"/>
          <w:szCs w:val="24"/>
          <w:highlight w:val="none"/>
          <w:u w:val="single"/>
        </w:rPr>
        <w:t>型材，厚度0.8MM</w:t>
      </w:r>
      <w:r>
        <w:rPr>
          <w:rFonts w:hint="eastAsia" w:ascii="仿宋" w:hAnsi="仿宋" w:eastAsia="仿宋" w:cs="仿宋"/>
          <w:b w:val="0"/>
          <w:bCs w:val="0"/>
          <w:color w:val="160B11"/>
          <w:sz w:val="24"/>
          <w:szCs w:val="24"/>
          <w:highlight w:val="none"/>
          <w:u w:val="single"/>
          <w:lang w:eastAsia="zh-CN"/>
        </w:rPr>
        <w:t>。</w:t>
      </w:r>
      <w:r>
        <w:rPr>
          <w:rFonts w:hint="eastAsia" w:ascii="仿宋" w:hAnsi="仿宋" w:eastAsia="仿宋" w:cs="仿宋"/>
          <w:b w:val="0"/>
          <w:bCs w:val="0"/>
          <w:color w:val="160B11"/>
          <w:sz w:val="24"/>
          <w:szCs w:val="24"/>
          <w:highlight w:val="none"/>
          <w:u w:val="single"/>
          <w:lang w:val="en-US" w:eastAsia="zh-CN"/>
        </w:rPr>
        <w:t>材料进场前，必须提供样品经发包人书面认可后，方可施工。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u w:val="single"/>
          <w:lang w:val="en-US" w:eastAsia="zh-CN"/>
        </w:rPr>
        <w:t>无论何种原因，报名人按所报的综合单价在风险包干范围</w:t>
      </w:r>
      <w:r>
        <w:rPr>
          <w:rFonts w:hint="eastAsia" w:ascii="仿宋" w:hAnsi="仿宋" w:eastAsia="仿宋" w:cs="仿宋"/>
          <w:b w:val="0"/>
          <w:bCs w:val="0"/>
          <w:kern w:val="0"/>
          <w:sz w:val="24"/>
          <w:szCs w:val="24"/>
          <w:u w:val="single"/>
          <w:lang w:val="en-US" w:eastAsia="zh-CN"/>
        </w:rPr>
        <w:t>内包干，</w:t>
      </w:r>
      <w:r>
        <w:rPr>
          <w:rFonts w:hint="eastAsia" w:ascii="仿宋" w:hAnsi="仿宋" w:eastAsia="仿宋" w:cs="仿宋"/>
          <w:kern w:val="0"/>
          <w:sz w:val="24"/>
          <w:szCs w:val="24"/>
          <w:u w:val="single"/>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auto"/>
          <w:spacing w:val="0"/>
          <w:sz w:val="24"/>
          <w:szCs w:val="24"/>
        </w:rPr>
        <w:t>报名人第二轮报价不得高于第一轮自身报价，第二轮磋商由我司分别磋商</w:t>
      </w:r>
      <w:r>
        <w:rPr>
          <w:rFonts w:hint="eastAsia" w:ascii="仿宋" w:hAnsi="仿宋" w:eastAsia="仿宋" w:cs="仿宋"/>
          <w:i w:val="0"/>
          <w:iCs w:val="0"/>
          <w:caps w:val="0"/>
          <w:color w:val="auto"/>
          <w:spacing w:val="0"/>
          <w:sz w:val="24"/>
          <w:szCs w:val="24"/>
          <w:lang w:val="en-US" w:eastAsia="zh-CN"/>
        </w:rPr>
        <w:t>，</w:t>
      </w:r>
      <w:r>
        <w:rPr>
          <w:rFonts w:hint="eastAsia" w:ascii="仿宋" w:hAnsi="仿宋" w:eastAsia="仿宋" w:cs="仿宋"/>
          <w:i w:val="0"/>
          <w:iCs w:val="0"/>
          <w:caps w:val="0"/>
          <w:color w:val="auto"/>
          <w:spacing w:val="0"/>
          <w:sz w:val="24"/>
          <w:szCs w:val="24"/>
        </w:rPr>
        <w:t>结果不对外公布，报名人需关注</w:t>
      </w:r>
      <w:r>
        <w:rPr>
          <w:rFonts w:hint="eastAsia" w:ascii="仿宋" w:hAnsi="仿宋" w:eastAsia="仿宋" w:cs="仿宋"/>
          <w:i w:val="0"/>
          <w:iCs w:val="0"/>
          <w:caps w:val="0"/>
          <w:color w:val="auto"/>
          <w:spacing w:val="0"/>
          <w:sz w:val="24"/>
          <w:szCs w:val="24"/>
          <w:lang w:val="en-US" w:eastAsia="zh-CN"/>
        </w:rPr>
        <w:t>自身报名</w:t>
      </w:r>
      <w:r>
        <w:rPr>
          <w:rFonts w:hint="eastAsia" w:ascii="仿宋" w:hAnsi="仿宋" w:eastAsia="仿宋" w:cs="仿宋"/>
          <w:i w:val="0"/>
          <w:iCs w:val="0"/>
          <w:caps w:val="0"/>
          <w:color w:val="auto"/>
          <w:spacing w:val="0"/>
          <w:sz w:val="24"/>
          <w:szCs w:val="24"/>
        </w:rPr>
        <w:t>邮箱</w:t>
      </w:r>
      <w:r>
        <w:rPr>
          <w:rFonts w:hint="eastAsia" w:ascii="仿宋" w:hAnsi="仿宋" w:eastAsia="仿宋" w:cs="仿宋"/>
          <w:i w:val="0"/>
          <w:iCs w:val="0"/>
          <w:caps w:val="0"/>
          <w:color w:val="auto"/>
          <w:spacing w:val="0"/>
          <w:sz w:val="24"/>
          <w:szCs w:val="24"/>
          <w:lang w:val="en-US" w:eastAsia="zh-CN"/>
        </w:rPr>
        <w:t>得知最终结果</w:t>
      </w:r>
      <w:r>
        <w:rPr>
          <w:rFonts w:hint="eastAsia" w:ascii="仿宋" w:hAnsi="仿宋" w:eastAsia="仿宋" w:cs="仿宋"/>
          <w:i w:val="0"/>
          <w:iCs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b w:val="0"/>
          <w:bCs w:val="0"/>
          <w:sz w:val="24"/>
          <w:szCs w:val="24"/>
          <w:u w:val="single"/>
          <w:lang w:val="en-US" w:eastAsia="zh-CN"/>
        </w:rPr>
        <w:t>公园里二期项目铝合金防水百叶窗工程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1.基础资料：营业执照、法人身份证、委托代理人身份证、授权委托书</w:t>
      </w:r>
      <w:r>
        <w:rPr>
          <w:rFonts w:hint="eastAsia" w:ascii="仿宋" w:hAnsi="仿宋" w:eastAsia="仿宋" w:cs="仿宋"/>
          <w:sz w:val="24"/>
          <w:lang w:eastAsia="zh-CN"/>
        </w:rPr>
        <w:t>、</w:t>
      </w:r>
      <w:r>
        <w:rPr>
          <w:rFonts w:hint="eastAsia" w:ascii="仿宋" w:hAnsi="仿宋" w:eastAsia="仿宋" w:cs="仿宋"/>
          <w:sz w:val="24"/>
          <w:lang w:val="en-US" w:eastAsia="zh-CN"/>
        </w:rPr>
        <w:t>资质证书（如有）</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rPr>
        <w:t>备注：请报名人仔细阅读“施工合同”，并对所有内容无异议。一旦中选，当天签订承包合同；否则，视为自动放弃。</w:t>
      </w:r>
      <w:bookmarkStart w:id="0" w:name="_Toc21973"/>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仿宋" w:cs="方正小标宋_GBK"/>
          <w:b/>
          <w:bCs/>
          <w:kern w:val="2"/>
          <w:sz w:val="32"/>
          <w:szCs w:val="32"/>
          <w:u w:val="none"/>
          <w:lang w:val="en-US" w:eastAsia="zh-CN" w:bidi="ar-SA"/>
        </w:rPr>
      </w:pPr>
      <w:r>
        <w:rPr>
          <w:rFonts w:hint="eastAsia" w:ascii="方正小标宋_GBK" w:hAnsi="方正小标宋_GBK" w:eastAsia="仿宋" w:cs="方正小标宋_GBK"/>
          <w:b/>
          <w:bCs/>
          <w:kern w:val="2"/>
          <w:sz w:val="32"/>
          <w:szCs w:val="32"/>
          <w:u w:val="single"/>
          <w:lang w:val="en-US" w:eastAsia="zh-CN" w:bidi="ar-SA"/>
        </w:rPr>
        <w:t>公园里二期项目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铝合金防水百叶窗</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jc w:val="center"/>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0"/>
    </w:p>
    <w:tbl>
      <w:tblPr>
        <w:tblStyle w:val="10"/>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承诺单位（盖章）：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公园里二期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“铝合金防水百叶窗”</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w:t>
      </w:r>
      <w:r>
        <w:rPr>
          <w:rFonts w:hint="eastAsia" w:ascii="仿宋" w:hAnsi="仿宋" w:eastAsia="仿宋" w:cs="仿宋"/>
          <w:bCs/>
          <w:sz w:val="24"/>
          <w:szCs w:val="24"/>
          <w:lang w:val="en-US" w:eastAsia="zh-CN"/>
        </w:rPr>
        <w:t>签订合同、项目管理等</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240" w:lineRule="auto"/>
        <w:ind w:left="0" w:leftChars="0"/>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公园里二期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“铝合金防水百叶窗”</w:t>
      </w:r>
      <w:r>
        <w:rPr>
          <w:rFonts w:hint="eastAsia" w:ascii="仿宋" w:hAnsi="仿宋" w:eastAsia="仿宋" w:cs="仿宋"/>
          <w:sz w:val="24"/>
          <w:szCs w:val="24"/>
          <w:lang w:val="en-US" w:eastAsia="zh-CN"/>
        </w:rPr>
        <w:t>工程</w:t>
      </w:r>
    </w:p>
    <w:p>
      <w:pPr>
        <w:pStyle w:val="2"/>
        <w:rPr>
          <w:rFonts w:hint="eastAsia"/>
          <w:lang w:val="en-US" w:eastAsia="zh-CN"/>
        </w:rPr>
      </w:pPr>
    </w:p>
    <w:tbl>
      <w:tblPr>
        <w:tblStyle w:val="11"/>
        <w:tblW w:w="7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188"/>
        <w:gridCol w:w="1775"/>
        <w:gridCol w:w="152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1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w:t>
            </w: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tc>
        <w:tc>
          <w:tcPr>
            <w:tcW w:w="16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提供税票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1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color w:val="160B11"/>
                <w:sz w:val="24"/>
                <w:szCs w:val="24"/>
                <w:highlight w:val="none"/>
                <w:u w:val="none"/>
                <w:shd w:val="clear"/>
                <w:lang w:val="en-US" w:eastAsia="zh-CN"/>
              </w:rPr>
              <w:t>铝合金</w:t>
            </w:r>
            <w:r>
              <w:rPr>
                <w:rFonts w:hint="eastAsia" w:ascii="仿宋" w:hAnsi="仿宋" w:eastAsia="仿宋" w:cs="仿宋"/>
                <w:b w:val="0"/>
                <w:bCs w:val="0"/>
                <w:color w:val="160B11"/>
                <w:sz w:val="24"/>
                <w:szCs w:val="24"/>
                <w:highlight w:val="none"/>
                <w:u w:val="none"/>
                <w:shd w:val="clear"/>
              </w:rPr>
              <w:t>方管规格38*25</w:t>
            </w:r>
            <w:r>
              <w:rPr>
                <w:rFonts w:hint="eastAsia" w:ascii="仿宋" w:hAnsi="仿宋" w:eastAsia="仿宋" w:cs="仿宋"/>
                <w:b w:val="0"/>
                <w:bCs w:val="0"/>
                <w:color w:val="160B11"/>
                <w:sz w:val="24"/>
                <w:szCs w:val="24"/>
                <w:highlight w:val="none"/>
                <w:u w:val="none"/>
                <w:shd w:val="clear"/>
                <w:lang w:val="en-US" w:eastAsia="zh-CN"/>
              </w:rPr>
              <w:t>*1.0</w:t>
            </w:r>
            <w:r>
              <w:rPr>
                <w:rFonts w:hint="eastAsia" w:ascii="仿宋" w:hAnsi="仿宋" w:eastAsia="仿宋" w:cs="仿宋"/>
                <w:b w:val="0"/>
                <w:bCs w:val="0"/>
                <w:color w:val="160B11"/>
                <w:sz w:val="24"/>
                <w:szCs w:val="24"/>
                <w:highlight w:val="none"/>
                <w:u w:val="none"/>
                <w:shd w:val="clear"/>
              </w:rPr>
              <w:t>，工字铝</w:t>
            </w:r>
            <w:r>
              <w:rPr>
                <w:rFonts w:hint="eastAsia" w:ascii="仿宋" w:hAnsi="仿宋" w:eastAsia="仿宋" w:cs="仿宋"/>
                <w:b w:val="0"/>
                <w:bCs w:val="0"/>
                <w:color w:val="160B11"/>
                <w:sz w:val="24"/>
                <w:szCs w:val="24"/>
                <w:highlight w:val="none"/>
                <w:u w:val="none"/>
                <w:shd w:val="clear"/>
                <w:lang w:val="en-US" w:eastAsia="zh-CN"/>
              </w:rPr>
              <w:t>1.0厚</w:t>
            </w:r>
            <w:r>
              <w:rPr>
                <w:rFonts w:hint="eastAsia" w:ascii="仿宋" w:hAnsi="仿宋" w:eastAsia="仿宋" w:cs="仿宋"/>
                <w:b w:val="0"/>
                <w:bCs w:val="0"/>
                <w:color w:val="160B11"/>
                <w:sz w:val="24"/>
                <w:szCs w:val="24"/>
                <w:highlight w:val="none"/>
                <w:u w:val="none"/>
                <w:shd w:val="clear"/>
              </w:rPr>
              <w:t>，百叶7</w:t>
            </w:r>
            <w:r>
              <w:rPr>
                <w:rFonts w:hint="eastAsia" w:ascii="仿宋" w:hAnsi="仿宋" w:eastAsia="仿宋" w:cs="仿宋"/>
                <w:b w:val="0"/>
                <w:bCs w:val="0"/>
                <w:color w:val="160B11"/>
                <w:sz w:val="24"/>
                <w:szCs w:val="24"/>
                <w:highlight w:val="none"/>
                <w:u w:val="none"/>
                <w:shd w:val="clear"/>
                <w:lang w:val="en-US" w:eastAsia="zh-CN"/>
              </w:rPr>
              <w:t>5</w:t>
            </w:r>
            <w:r>
              <w:rPr>
                <w:rFonts w:hint="eastAsia" w:ascii="仿宋" w:hAnsi="仿宋" w:eastAsia="仿宋" w:cs="仿宋"/>
                <w:b w:val="0"/>
                <w:bCs w:val="0"/>
                <w:color w:val="160B11"/>
                <w:sz w:val="24"/>
                <w:szCs w:val="24"/>
                <w:highlight w:val="none"/>
                <w:u w:val="none"/>
                <w:shd w:val="clear"/>
              </w:rPr>
              <w:t>型材，厚度0.8MM</w:t>
            </w: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highlight w:val="none"/>
                <w:lang w:val="en-US" w:eastAsia="zh-CN"/>
              </w:rPr>
              <w:t>160元/㎡</w:t>
            </w:r>
          </w:p>
        </w:tc>
        <w:tc>
          <w:tcPr>
            <w:tcW w:w="16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sym w:font="Wingdings 2" w:char="0052"/>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p>
        </w:tc>
        <w:tc>
          <w:tcPr>
            <w:tcW w:w="21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1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21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1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b/>
          <w:bCs/>
          <w:color w:val="160B11"/>
          <w:kern w:val="0"/>
          <w:sz w:val="24"/>
          <w:szCs w:val="24"/>
          <w:highlight w:val="none"/>
          <w:u w:val="single"/>
        </w:rPr>
        <w:t>1.</w:t>
      </w:r>
      <w:r>
        <w:rPr>
          <w:rFonts w:hint="eastAsia" w:ascii="仿宋" w:hAnsi="仿宋" w:eastAsia="仿宋" w:cs="仿宋"/>
          <w:b/>
          <w:bCs/>
          <w:color w:val="160B11"/>
          <w:sz w:val="24"/>
          <w:szCs w:val="24"/>
          <w:highlight w:val="none"/>
          <w:u w:val="single"/>
        </w:rPr>
        <w:t>本项目设置</w:t>
      </w:r>
      <w:r>
        <w:rPr>
          <w:rFonts w:hint="eastAsia" w:ascii="仿宋" w:hAnsi="仿宋" w:eastAsia="仿宋" w:cs="仿宋"/>
          <w:b/>
          <w:bCs/>
          <w:color w:val="160B11"/>
          <w:sz w:val="24"/>
          <w:szCs w:val="24"/>
          <w:highlight w:val="none"/>
          <w:u w:val="single"/>
          <w:lang w:val="en-US" w:eastAsia="zh-CN"/>
        </w:rPr>
        <w:t>最高限价，最高限价为含税价（9%专票），</w:t>
      </w:r>
      <w:r>
        <w:rPr>
          <w:rFonts w:hint="eastAsia" w:ascii="仿宋" w:hAnsi="仿宋" w:eastAsia="仿宋" w:cs="仿宋"/>
          <w:b/>
          <w:bCs/>
          <w:color w:val="160B11"/>
          <w:sz w:val="24"/>
          <w:szCs w:val="24"/>
          <w:highlight w:val="none"/>
          <w:u w:val="single"/>
        </w:rPr>
        <w:t>若报价</w:t>
      </w:r>
      <w:r>
        <w:rPr>
          <w:rFonts w:hint="eastAsia" w:ascii="仿宋" w:hAnsi="仿宋" w:eastAsia="仿宋" w:cs="仿宋"/>
          <w:b/>
          <w:bCs/>
          <w:color w:val="160B11"/>
          <w:sz w:val="24"/>
          <w:szCs w:val="24"/>
          <w:highlight w:val="none"/>
          <w:u w:val="single"/>
          <w:lang w:val="en-US" w:eastAsia="zh-CN"/>
        </w:rPr>
        <w:t>超过最高限价除税价</w:t>
      </w:r>
      <w:r>
        <w:rPr>
          <w:rFonts w:hint="eastAsia" w:ascii="仿宋" w:hAnsi="仿宋" w:eastAsia="仿宋" w:cs="仿宋"/>
          <w:b/>
          <w:bCs/>
          <w:color w:val="160B11"/>
          <w:sz w:val="24"/>
          <w:szCs w:val="24"/>
          <w:highlight w:val="none"/>
          <w:u w:val="single"/>
        </w:rPr>
        <w:t>为无效报价。</w:t>
      </w:r>
      <w:r>
        <w:rPr>
          <w:rFonts w:hint="eastAsia" w:ascii="仿宋" w:hAnsi="仿宋" w:eastAsia="仿宋" w:cs="仿宋"/>
          <w:b/>
          <w:bCs/>
          <w:kern w:val="0"/>
          <w:sz w:val="24"/>
          <w:szCs w:val="24"/>
          <w:u w:val="single"/>
          <w:lang w:val="en-US" w:eastAsia="zh-CN"/>
        </w:rPr>
        <w:t>2.报价应是施工图纸及施工合同所确定的工程范围内全部工程内容的价格表现。3.本项目采用全费用综合包干单价。</w:t>
      </w:r>
      <w:r>
        <w:rPr>
          <w:rFonts w:hint="eastAsia" w:ascii="仿宋" w:hAnsi="仿宋" w:eastAsia="仿宋" w:cs="仿宋"/>
          <w:color w:val="auto"/>
          <w:kern w:val="0"/>
          <w:sz w:val="24"/>
          <w:szCs w:val="24"/>
          <w:u w:val="single"/>
          <w:lang w:val="en-US" w:eastAsia="zh-CN"/>
        </w:rPr>
        <w:t>无论何种原因，报名人按所报的综合单价在风险包干范围</w:t>
      </w:r>
      <w:r>
        <w:rPr>
          <w:rFonts w:hint="eastAsia" w:ascii="仿宋" w:hAnsi="仿宋" w:eastAsia="仿宋" w:cs="仿宋"/>
          <w:b w:val="0"/>
          <w:bCs w:val="0"/>
          <w:color w:val="auto"/>
          <w:kern w:val="0"/>
          <w:sz w:val="24"/>
          <w:szCs w:val="24"/>
          <w:u w:val="single"/>
          <w:lang w:val="en-US" w:eastAsia="zh-CN"/>
        </w:rPr>
        <w:t>内包干，</w:t>
      </w:r>
      <w:r>
        <w:rPr>
          <w:rFonts w:hint="eastAsia" w:ascii="仿宋" w:hAnsi="仿宋" w:eastAsia="仿宋" w:cs="仿宋"/>
          <w:color w:val="auto"/>
          <w:kern w:val="0"/>
          <w:sz w:val="24"/>
          <w:szCs w:val="24"/>
          <w:u w:val="single"/>
          <w:lang w:val="en-US" w:eastAsia="zh-CN"/>
        </w:rPr>
        <w:t>结算时综合单价不做任何调整。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bookmarkStart w:id="1" w:name="_Toc1033"/>
      <w:bookmarkStart w:id="2" w:name="_Toc3508"/>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3"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bookmarkEnd w:id="3"/>
      <w:r>
        <w:rPr>
          <w:rFonts w:hint="eastAsia" w:ascii="仿宋" w:hAnsi="仿宋" w:eastAsia="仿宋" w:cs="仿宋"/>
          <w:b/>
          <w:bCs/>
          <w:sz w:val="30"/>
          <w:szCs w:val="30"/>
          <w:highlight w:val="none"/>
        </w:rPr>
        <w:t>现场负责人</w:t>
      </w:r>
      <w:r>
        <w:rPr>
          <w:rFonts w:hint="eastAsia" w:ascii="仿宋" w:hAnsi="仿宋" w:eastAsia="仿宋" w:cs="仿宋"/>
          <w:b/>
          <w:bCs/>
          <w:sz w:val="30"/>
          <w:szCs w:val="30"/>
          <w:highlight w:val="none"/>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须有类似工作经验，且提供佐证资料。</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4" w:name="_Toc2509"/>
      <w:bookmarkStart w:id="5" w:name="_Toc30813"/>
      <w:bookmarkStart w:id="6" w:name="_Toc14147"/>
      <w:bookmarkStart w:id="7" w:name="_Toc22876"/>
      <w:bookmarkStart w:id="8" w:name="_Toc23981"/>
      <w:bookmarkStart w:id="9" w:name="_Toc15385"/>
      <w:r>
        <w:rPr>
          <w:rFonts w:hint="eastAsia" w:ascii="仿宋" w:hAnsi="仿宋" w:eastAsia="仿宋" w:cs="仿宋"/>
          <w:b/>
          <w:bCs/>
          <w:sz w:val="28"/>
          <w:szCs w:val="28"/>
          <w:lang w:val="en-US" w:eastAsia="zh-CN"/>
        </w:rPr>
        <w:t>1、项目进度计划表</w:t>
      </w:r>
      <w:bookmarkEnd w:id="4"/>
      <w:bookmarkEnd w:id="5"/>
      <w:bookmarkEnd w:id="6"/>
      <w:bookmarkEnd w:id="7"/>
      <w:bookmarkEnd w:id="8"/>
      <w:bookmarkEnd w:id="9"/>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单位名称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工程</w:t>
            </w:r>
            <w:r>
              <w:rPr>
                <w:rFonts w:hint="eastAsia" w:ascii="宋体" w:hAnsi="宋体" w:eastAsia="宋体" w:cs="宋体"/>
                <w:kern w:val="0"/>
                <w:szCs w:val="21"/>
                <w:lang w:val="en-US" w:eastAsia="zh-CN"/>
              </w:rPr>
              <w:t>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jc w:val="center"/>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0" w:name="_Toc7667"/>
      <w:bookmarkStart w:id="11" w:name="_Toc12822"/>
      <w:bookmarkStart w:id="12" w:name="_Toc31659"/>
      <w:bookmarkStart w:id="13" w:name="_Toc31950"/>
      <w:bookmarkStart w:id="14" w:name="_Toc23445"/>
      <w:bookmarkStart w:id="15" w:name="_Toc12749"/>
      <w:r>
        <w:rPr>
          <w:rFonts w:hint="eastAsia" w:ascii="仿宋" w:hAnsi="仿宋" w:eastAsia="仿宋" w:cs="仿宋"/>
          <w:b/>
          <w:bCs/>
          <w:sz w:val="28"/>
          <w:szCs w:val="28"/>
          <w:lang w:val="en-US" w:eastAsia="zh-CN"/>
        </w:rPr>
        <w:t>2、安全管理措施</w:t>
      </w:r>
      <w:bookmarkEnd w:id="10"/>
      <w:bookmarkEnd w:id="11"/>
      <w:bookmarkEnd w:id="12"/>
      <w:bookmarkEnd w:id="13"/>
      <w:bookmarkEnd w:id="14"/>
      <w:bookmarkEnd w:id="15"/>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jc w:val="center"/>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6" w:name="_Toc6331"/>
      <w:bookmarkStart w:id="17" w:name="_Toc156"/>
      <w:bookmarkStart w:id="18" w:name="_Toc9515"/>
      <w:bookmarkStart w:id="19" w:name="_Toc23406"/>
      <w:bookmarkStart w:id="20" w:name="_Toc9234"/>
      <w:bookmarkStart w:id="21" w:name="_Toc24950"/>
      <w:r>
        <w:rPr>
          <w:rFonts w:hint="eastAsia" w:ascii="仿宋" w:hAnsi="仿宋" w:eastAsia="仿宋" w:cs="仿宋"/>
          <w:b/>
          <w:bCs/>
          <w:sz w:val="28"/>
          <w:szCs w:val="28"/>
          <w:lang w:val="en-US" w:eastAsia="zh-CN"/>
        </w:rPr>
        <w:t>3、质量管理措施</w:t>
      </w:r>
      <w:bookmarkEnd w:id="16"/>
      <w:bookmarkEnd w:id="17"/>
      <w:bookmarkEnd w:id="18"/>
      <w:bookmarkEnd w:id="19"/>
      <w:bookmarkEnd w:id="20"/>
      <w:bookmarkEnd w:id="21"/>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jc w:val="center"/>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2" w:name="_Toc12086"/>
      <w:bookmarkStart w:id="23" w:name="_Toc32221"/>
      <w:bookmarkStart w:id="24" w:name="_Toc22403"/>
      <w:bookmarkStart w:id="25" w:name="_Toc1146"/>
      <w:bookmarkStart w:id="26" w:name="_Toc15910"/>
      <w:bookmarkStart w:id="27" w:name="_Toc16742"/>
      <w:r>
        <w:rPr>
          <w:rFonts w:hint="eastAsia" w:ascii="仿宋" w:hAnsi="仿宋" w:eastAsia="仿宋" w:cs="仿宋"/>
          <w:b/>
          <w:bCs/>
          <w:sz w:val="28"/>
          <w:szCs w:val="28"/>
          <w:lang w:val="en-US" w:eastAsia="zh-CN"/>
        </w:rPr>
        <w:t>4、文明施工管理措施</w:t>
      </w:r>
      <w:bookmarkEnd w:id="22"/>
      <w:bookmarkEnd w:id="23"/>
      <w:bookmarkEnd w:id="24"/>
      <w:bookmarkEnd w:id="25"/>
      <w:bookmarkEnd w:id="26"/>
      <w:bookmarkEnd w:id="27"/>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jc w:val="center"/>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8" w:name="_Toc28379"/>
      <w:bookmarkStart w:id="29" w:name="_Toc1134"/>
      <w:bookmarkStart w:id="30" w:name="_Toc29993"/>
      <w:bookmarkStart w:id="31" w:name="_Toc27064"/>
      <w:bookmarkStart w:id="32" w:name="_Toc25921"/>
      <w:bookmarkStart w:id="33" w:name="_Toc64"/>
      <w:r>
        <w:rPr>
          <w:rFonts w:hint="eastAsia" w:ascii="仿宋" w:hAnsi="仿宋" w:eastAsia="仿宋" w:cs="仿宋"/>
          <w:b/>
          <w:bCs/>
          <w:sz w:val="28"/>
          <w:szCs w:val="28"/>
          <w:lang w:val="en-US" w:eastAsia="zh-CN"/>
        </w:rPr>
        <w:t>5、承接本工程的优势</w:t>
      </w:r>
      <w:bookmarkEnd w:id="28"/>
      <w:bookmarkEnd w:id="29"/>
      <w:bookmarkEnd w:id="30"/>
      <w:bookmarkEnd w:id="31"/>
      <w:bookmarkEnd w:id="32"/>
      <w:bookmarkEnd w:id="33"/>
    </w:p>
    <w:tbl>
      <w:tblPr>
        <w:tblStyle w:val="1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9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专业</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jc w:val="center"/>
        </w:trPr>
        <w:tc>
          <w:tcPr>
            <w:tcW w:w="9360" w:type="dxa"/>
            <w:gridSpan w:val="6"/>
          </w:tcPr>
          <w:p>
            <w:pPr>
              <w:rPr>
                <w:rFonts w:ascii="仿宋" w:hAnsi="仿宋" w:eastAsia="仿宋" w:cs="宋体"/>
                <w:kern w:val="0"/>
                <w:szCs w:val="21"/>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pgSz w:w="11906" w:h="16838"/>
          <w:pgMar w:top="1440" w:right="1800" w:bottom="1440" w:left="1800" w:header="851" w:footer="992" w:gutter="0"/>
          <w:cols w:space="425" w:num="1"/>
          <w:docGrid w:type="lines" w:linePitch="312" w:charSpace="0"/>
        </w:sect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单位名称</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spacing w:val="100"/>
                <w:kern w:val="0"/>
                <w:szCs w:val="21"/>
              </w:rPr>
            </w:pPr>
            <w:r>
              <w:rPr>
                <w:rFonts w:hint="eastAsia" w:ascii="宋体" w:hAnsi="宋体" w:eastAsia="宋体" w:cs="宋体"/>
                <w:spacing w:val="100"/>
                <w:kern w:val="0"/>
                <w:szCs w:val="21"/>
              </w:rPr>
              <w:t>类似工程业绩</w:t>
            </w:r>
          </w:p>
        </w:tc>
        <w:tc>
          <w:tcPr>
            <w:tcW w:w="2739"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工程名称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施工时间</w:t>
            </w:r>
          </w:p>
        </w:tc>
        <w:tc>
          <w:tcPr>
            <w:tcW w:w="2337"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工程地点</w:t>
            </w:r>
          </w:p>
        </w:tc>
        <w:tc>
          <w:tcPr>
            <w:tcW w:w="178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kern w:val="0"/>
                <w:szCs w:val="21"/>
              </w:rPr>
            </w:pPr>
            <w:r>
              <w:rPr>
                <w:rFonts w:hint="eastAsia" w:ascii="宋体" w:hAnsi="宋体" w:eastAsia="宋体" w:cs="宋体"/>
                <w:spacing w:val="100"/>
                <w:kern w:val="0"/>
                <w:szCs w:val="21"/>
              </w:rPr>
              <w:t>获奖情况</w:t>
            </w:r>
          </w:p>
        </w:tc>
        <w:tc>
          <w:tcPr>
            <w:tcW w:w="2739"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奖项名称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获奖时间</w:t>
            </w:r>
          </w:p>
        </w:tc>
        <w:tc>
          <w:tcPr>
            <w:tcW w:w="1206"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证明人</w:t>
            </w:r>
          </w:p>
        </w:tc>
        <w:tc>
          <w:tcPr>
            <w:tcW w:w="2914"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lang w:val="en-US" w:eastAsia="zh-CN"/>
        </w:rPr>
      </w:pPr>
      <w:r>
        <w:rPr>
          <w:rFonts w:hint="eastAsia"/>
          <w:lang w:val="en-US" w:eastAsia="zh-CN"/>
        </w:rPr>
        <w:t>注：</w:t>
      </w:r>
      <w:r>
        <w:rPr>
          <w:rFonts w:hint="eastAsia"/>
          <w:highlight w:val="none"/>
        </w:rPr>
        <w:t>“类似业绩、获奖情况”须提供合同（原件扫描件）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numPr>
          <w:ilvl w:val="0"/>
          <w:numId w:val="0"/>
        </w:numPr>
        <w:spacing w:line="560" w:lineRule="exact"/>
        <w:jc w:val="both"/>
        <w:outlineLvl w:val="0"/>
        <w:rPr>
          <w:rFonts w:hint="eastAsia" w:ascii="仿宋" w:hAnsi="仿宋" w:eastAsia="仿宋" w:cs="仿宋"/>
          <w:b/>
          <w:bCs/>
          <w:kern w:val="2"/>
          <w:sz w:val="24"/>
          <w:szCs w:val="24"/>
          <w:lang w:val="en-US" w:eastAsia="zh-CN" w:bidi="ar-SA"/>
        </w:rPr>
      </w:pPr>
      <w:bookmarkStart w:id="34" w:name="_Toc15911"/>
      <w:bookmarkStart w:id="35" w:name="_Toc27987"/>
    </w:p>
    <w:p>
      <w:pPr>
        <w:numPr>
          <w:ilvl w:val="0"/>
          <w:numId w:val="0"/>
        </w:numPr>
        <w:spacing w:line="560" w:lineRule="exact"/>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附件8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28"/>
          <w:szCs w:val="28"/>
          <w:lang w:val="en-US" w:eastAsia="zh-CN"/>
        </w:rPr>
        <w:t xml:space="preserve">     拟投入机械设备表</w:t>
      </w:r>
      <w:bookmarkEnd w:id="34"/>
      <w:bookmarkEnd w:id="35"/>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r>
              <w:rPr>
                <w:rFonts w:hint="eastAsia"/>
              </w:rPr>
              <w:t>序号</w:t>
            </w:r>
          </w:p>
        </w:tc>
        <w:tc>
          <w:tcPr>
            <w:tcW w:w="1604" w:type="dxa"/>
            <w:noWrap w:val="0"/>
            <w:vAlign w:val="center"/>
          </w:tcPr>
          <w:p>
            <w:pPr>
              <w:pStyle w:val="5"/>
              <w:adjustRightInd w:val="0"/>
              <w:snapToGrid w:val="0"/>
              <w:spacing w:line="400" w:lineRule="atLeast"/>
              <w:jc w:val="center"/>
              <w:rPr>
                <w:rFonts w:hint="eastAsia"/>
              </w:rPr>
            </w:pPr>
            <w:r>
              <w:rPr>
                <w:rFonts w:hint="eastAsia"/>
              </w:rPr>
              <w:t>设备名称</w:t>
            </w:r>
          </w:p>
        </w:tc>
        <w:tc>
          <w:tcPr>
            <w:tcW w:w="1134" w:type="dxa"/>
            <w:noWrap w:val="0"/>
            <w:vAlign w:val="center"/>
          </w:tcPr>
          <w:p>
            <w:pPr>
              <w:pStyle w:val="5"/>
              <w:adjustRightInd w:val="0"/>
              <w:snapToGrid w:val="0"/>
              <w:spacing w:line="400" w:lineRule="atLeast"/>
              <w:jc w:val="center"/>
              <w:rPr>
                <w:rFonts w:hint="eastAsia"/>
              </w:rPr>
            </w:pPr>
            <w:r>
              <w:rPr>
                <w:rFonts w:hint="eastAsia"/>
              </w:rPr>
              <w:t>型号规格</w:t>
            </w:r>
          </w:p>
        </w:tc>
        <w:tc>
          <w:tcPr>
            <w:tcW w:w="979" w:type="dxa"/>
            <w:noWrap w:val="0"/>
            <w:vAlign w:val="center"/>
          </w:tcPr>
          <w:p>
            <w:pPr>
              <w:pStyle w:val="5"/>
              <w:adjustRightInd w:val="0"/>
              <w:snapToGrid w:val="0"/>
              <w:spacing w:line="400" w:lineRule="atLeast"/>
              <w:jc w:val="center"/>
              <w:rPr>
                <w:rFonts w:hint="eastAsia"/>
              </w:rPr>
            </w:pPr>
            <w:r>
              <w:rPr>
                <w:rFonts w:hint="eastAsia"/>
              </w:rPr>
              <w:t>数量</w:t>
            </w:r>
          </w:p>
        </w:tc>
        <w:tc>
          <w:tcPr>
            <w:tcW w:w="943" w:type="dxa"/>
            <w:noWrap w:val="0"/>
            <w:vAlign w:val="center"/>
          </w:tcPr>
          <w:p>
            <w:pPr>
              <w:pStyle w:val="5"/>
              <w:adjustRightInd w:val="0"/>
              <w:snapToGrid w:val="0"/>
              <w:spacing w:line="400" w:lineRule="atLeast"/>
              <w:jc w:val="center"/>
              <w:rPr>
                <w:rFonts w:hint="eastAsia"/>
              </w:rPr>
            </w:pPr>
            <w:r>
              <w:rPr>
                <w:rFonts w:hint="eastAsia"/>
              </w:rPr>
              <w:t>产地</w:t>
            </w:r>
          </w:p>
        </w:tc>
        <w:tc>
          <w:tcPr>
            <w:tcW w:w="1166" w:type="dxa"/>
            <w:noWrap w:val="0"/>
            <w:vAlign w:val="center"/>
          </w:tcPr>
          <w:p>
            <w:pPr>
              <w:pStyle w:val="5"/>
              <w:adjustRightInd w:val="0"/>
              <w:snapToGrid w:val="0"/>
              <w:spacing w:line="400" w:lineRule="atLeast"/>
              <w:jc w:val="center"/>
              <w:rPr>
                <w:rFonts w:hint="eastAsia"/>
              </w:rPr>
            </w:pPr>
            <w:r>
              <w:rPr>
                <w:rFonts w:hint="eastAsia"/>
              </w:rPr>
              <w:t>现存放点</w:t>
            </w:r>
          </w:p>
        </w:tc>
        <w:tc>
          <w:tcPr>
            <w:tcW w:w="1542" w:type="dxa"/>
            <w:noWrap w:val="0"/>
            <w:vAlign w:val="center"/>
          </w:tcPr>
          <w:p>
            <w:pPr>
              <w:pStyle w:val="5"/>
              <w:adjustRightInd w:val="0"/>
              <w:snapToGrid w:val="0"/>
              <w:spacing w:line="400" w:lineRule="atLeast"/>
              <w:jc w:val="center"/>
              <w:rPr>
                <w:rFonts w:hint="eastAsia"/>
              </w:rPr>
            </w:pPr>
            <w:r>
              <w:rPr>
                <w:rFonts w:hint="eastAsia"/>
              </w:rPr>
              <w:t>进场时间</w:t>
            </w:r>
          </w:p>
        </w:tc>
        <w:tc>
          <w:tcPr>
            <w:tcW w:w="898" w:type="dxa"/>
            <w:noWrap w:val="0"/>
            <w:vAlign w:val="center"/>
          </w:tcPr>
          <w:p>
            <w:pPr>
              <w:pStyle w:val="5"/>
              <w:adjustRightInd w:val="0"/>
              <w:snapToGrid w:val="0"/>
              <w:spacing w:line="400" w:lineRule="atLeast"/>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bl>
    <w:p>
      <w:pPr>
        <w:numPr>
          <w:ilvl w:val="0"/>
          <w:numId w:val="0"/>
        </w:numPr>
        <w:spacing w:line="560" w:lineRule="exact"/>
        <w:jc w:val="both"/>
        <w:rPr>
          <w:rFonts w:hint="eastAsia" w:ascii="仿宋" w:hAnsi="仿宋" w:eastAsia="仿宋" w:cs="Times New Roman"/>
          <w:b/>
          <w:bCs/>
          <w:sz w:val="36"/>
          <w:lang w:val="en-US" w:eastAsia="zh-CN"/>
        </w:rPr>
      </w:pPr>
      <w:r>
        <w:rPr>
          <w:rFonts w:hint="eastAsia"/>
        </w:rPr>
        <w:t>注：</w:t>
      </w:r>
      <w:r>
        <w:rPr>
          <w:rFonts w:hint="eastAsia"/>
          <w:highlight w:val="none"/>
        </w:rPr>
        <w:t xml:space="preserve">“进场时间”是指签订合同后的天数，如“第五天”。      </w:t>
      </w:r>
      <w:r>
        <w:rPr>
          <w:rFonts w:hint="eastAsia"/>
        </w:rPr>
        <w:t xml:space="preserve">  </w:t>
      </w:r>
    </w:p>
    <w:p>
      <w:pPr>
        <w:numPr>
          <w:ilvl w:val="0"/>
          <w:numId w:val="0"/>
        </w:numPr>
        <w:spacing w:line="500" w:lineRule="exact"/>
        <w:ind w:leftChars="0"/>
        <w:jc w:val="both"/>
        <w:rPr>
          <w:rFonts w:hint="eastAsia" w:ascii="仿宋" w:hAnsi="仿宋" w:eastAsia="仿宋" w:cs="Times New Roman"/>
          <w:b/>
          <w:bCs/>
          <w:sz w:val="36"/>
          <w:lang w:val="en-US" w:eastAsia="zh-CN"/>
        </w:rPr>
      </w:pPr>
    </w:p>
    <w:p>
      <w:pPr>
        <w:numPr>
          <w:ilvl w:val="0"/>
          <w:numId w:val="0"/>
        </w:numPr>
        <w:spacing w:line="560" w:lineRule="exact"/>
        <w:jc w:val="both"/>
        <w:outlineLvl w:val="0"/>
        <w:rPr>
          <w:rFonts w:hint="eastAsia" w:ascii="仿宋" w:hAnsi="仿宋" w:eastAsia="仿宋" w:cs="Times New Roman"/>
          <w:b/>
          <w:bCs/>
          <w:sz w:val="30"/>
          <w:szCs w:val="30"/>
          <w:lang w:val="en-US" w:eastAsia="zh-CN"/>
        </w:rPr>
      </w:pPr>
      <w:bookmarkStart w:id="36" w:name="_Toc21285"/>
      <w:bookmarkStart w:id="37" w:name="_Toc6311"/>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 xml:space="preserve">附件9                   </w:t>
      </w:r>
      <w:r>
        <w:rPr>
          <w:rFonts w:hint="eastAsia" w:ascii="仿宋" w:hAnsi="仿宋" w:eastAsia="仿宋" w:cs="仿宋"/>
          <w:b/>
          <w:bCs/>
          <w:kern w:val="2"/>
          <w:sz w:val="28"/>
          <w:szCs w:val="28"/>
          <w:lang w:val="en-US" w:eastAsia="zh-CN" w:bidi="ar-SA"/>
        </w:rPr>
        <w:t xml:space="preserve"> 拟投入人员情况汇总表</w:t>
      </w:r>
      <w:bookmarkEnd w:id="36"/>
      <w:bookmarkEnd w:id="37"/>
    </w:p>
    <w:tbl>
      <w:tblPr>
        <w:tblStyle w:val="10"/>
        <w:tblW w:w="9117" w:type="dxa"/>
        <w:jc w:val="center"/>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default"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主要施工经历</w:t>
            </w: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jc w:val="center"/>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Times New Roman"/>
          <w:b/>
          <w:bCs/>
          <w:sz w:val="36"/>
          <w:lang w:val="en-US" w:eastAsia="zh-CN"/>
        </w:rPr>
        <w:sectPr>
          <w:pgSz w:w="11906" w:h="16838"/>
          <w:pgMar w:top="1440" w:right="1511" w:bottom="1440" w:left="1680" w:header="567" w:footer="992" w:gutter="0"/>
          <w:cols w:space="425" w:num="1"/>
          <w:docGrid w:type="lines" w:linePitch="312" w:charSpace="0"/>
        </w:sectPr>
      </w:pPr>
      <w:r>
        <w:rPr>
          <w:rFonts w:hint="eastAsia"/>
        </w:rPr>
        <w:t>注：</w:t>
      </w:r>
      <w:r>
        <w:rPr>
          <w:rFonts w:hint="eastAsia"/>
          <w:highlight w:val="none"/>
        </w:rPr>
        <w:t>“拟投入人员情况”须</w:t>
      </w:r>
      <w:r>
        <w:rPr>
          <w:rFonts w:hint="eastAsia"/>
          <w:highlight w:val="none"/>
          <w:lang w:val="en-US" w:eastAsia="zh-CN"/>
        </w:rPr>
        <w:t>有从事过门窗工程，身体健康，符合最新用工条件</w:t>
      </w:r>
      <w:r>
        <w:rPr>
          <w:rFonts w:hint="eastAsia"/>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 xml:space="preserve">附件10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承诺书</w:t>
      </w:r>
      <w:bookmarkEnd w:id="1"/>
      <w:bookmarkEnd w:id="2"/>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公园里二期项目铝合金防水百叶窗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后查出有虚假，同意废除</w:t>
      </w:r>
      <w:r>
        <w:rPr>
          <w:rFonts w:hint="eastAsia" w:ascii="仿宋" w:hAnsi="仿宋" w:eastAsia="仿宋" w:cs="仿宋"/>
          <w:sz w:val="24"/>
          <w:szCs w:val="24"/>
          <w:lang w:val="en-US" w:eastAsia="zh-CN"/>
        </w:rPr>
        <w:t>入选资格</w:t>
      </w:r>
      <w:r>
        <w:rPr>
          <w:rFonts w:hint="eastAsia" w:ascii="仿宋" w:hAnsi="仿宋" w:eastAsia="仿宋" w:cs="仿宋"/>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160B11"/>
          <w:sz w:val="24"/>
          <w:szCs w:val="24"/>
          <w:highlight w:val="none"/>
          <w:lang w:val="en-US" w:eastAsia="zh-CN"/>
        </w:rPr>
        <w:t>特此承诺！</w:t>
      </w:r>
      <w:r>
        <w:rPr>
          <w:rFonts w:hint="eastAsia" w:ascii="仿宋" w:hAnsi="仿宋" w:eastAsia="仿宋" w:cs="仿宋"/>
          <w:sz w:val="24"/>
          <w:szCs w:val="24"/>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sz w:val="24"/>
          <w:szCs w:val="24"/>
        </w:rPr>
      </w:pPr>
      <w:r>
        <w:rPr>
          <w:rFonts w:hint="eastAsia" w:ascii="仿宋" w:hAnsi="仿宋" w:eastAsia="仿宋" w:cs="仿宋"/>
          <w:sz w:val="24"/>
          <w:szCs w:val="24"/>
          <w:lang w:val="en-US" w:eastAsia="zh-CN"/>
        </w:rPr>
        <w:t>报名单位</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sz w:val="24"/>
          <w:szCs w:val="24"/>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38"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38"/>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kern w:val="2"/>
          <w:sz w:val="28"/>
          <w:szCs w:val="28"/>
          <w:highlight w:val="yellow"/>
          <w:u w:val="single"/>
          <w:lang w:val="en-US" w:eastAsia="zh-CN" w:bidi="ar-SA"/>
        </w:rPr>
      </w:pPr>
      <w:r>
        <w:rPr>
          <w:rFonts w:hint="eastAsia" w:ascii="仿宋" w:hAnsi="仿宋" w:eastAsia="仿宋" w:cs="仿宋"/>
          <w:b/>
          <w:kern w:val="2"/>
          <w:sz w:val="28"/>
          <w:szCs w:val="28"/>
          <w:lang w:val="en-US" w:eastAsia="zh-CN" w:bidi="ar-SA"/>
        </w:rPr>
        <w:t>“公园里二期”项目“铝合金防水百叶窗”工程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 xml:space="preserve"> 合同编号：</w:t>
      </w:r>
      <w:r>
        <w:rPr>
          <w:rFonts w:hint="eastAsia" w:ascii="仿宋" w:hAnsi="仿宋" w:eastAsia="仿宋" w:cs="仿宋"/>
          <w:kern w:val="2"/>
          <w:sz w:val="24"/>
          <w:szCs w:val="24"/>
          <w:u w:val="single"/>
          <w:lang w:val="en-US" w:eastAsia="zh-CN" w:bidi="ar-SA"/>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发包方</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91421281MA4F3WUF54</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承包方</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公园里二期”项目铝合金防水百叶窗</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 公园里二期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铝合金防水百叶窗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kern w:val="0"/>
          <w:sz w:val="24"/>
          <w:szCs w:val="24"/>
          <w:u w:val="single"/>
          <w:lang w:val="en-US" w:eastAsia="zh-CN" w:bidi="ar-SA"/>
        </w:rPr>
        <w:t>赤壁市蒲圻大道南侧，黄盖路北侧</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kern w:val="0"/>
          <w:sz w:val="24"/>
          <w:szCs w:val="24"/>
          <w:u w:val="single"/>
          <w:lang w:val="en-US" w:eastAsia="zh-CN"/>
        </w:rPr>
        <w:t>①</w:t>
      </w:r>
      <w:r>
        <w:rPr>
          <w:rFonts w:hint="eastAsia" w:ascii="仿宋" w:hAnsi="仿宋" w:eastAsia="仿宋" w:cs="仿宋"/>
          <w:b w:val="0"/>
          <w:bCs w:val="0"/>
          <w:kern w:val="0"/>
          <w:sz w:val="24"/>
          <w:szCs w:val="24"/>
          <w:u w:val="single"/>
          <w:lang w:val="en-US" w:eastAsia="zh-CN"/>
        </w:rPr>
        <w:t>施工图纸范围内所有铝合金防水百叶窗制作及安装等内容</w:t>
      </w:r>
      <w:r>
        <w:rPr>
          <w:rFonts w:hint="eastAsia" w:ascii="仿宋" w:hAnsi="仿宋" w:eastAsia="仿宋" w:cs="仿宋"/>
          <w:b/>
          <w:bCs/>
          <w:color w:val="auto"/>
          <w:kern w:val="0"/>
          <w:sz w:val="24"/>
          <w:szCs w:val="24"/>
          <w:u w:val="single"/>
          <w:lang w:val="en-US" w:eastAsia="zh-CN"/>
        </w:rPr>
        <w:t>。</w:t>
      </w:r>
      <w:r>
        <w:rPr>
          <w:rFonts w:hint="eastAsia" w:ascii="仿宋" w:hAnsi="仿宋" w:eastAsia="仿宋" w:cs="仿宋"/>
          <w:kern w:val="0"/>
          <w:sz w:val="24"/>
          <w:szCs w:val="24"/>
          <w:u w:val="single"/>
          <w:lang w:val="en-US" w:eastAsia="zh-CN"/>
        </w:rPr>
        <w:t>②施工过程中所涉及到的所有安全文明措施，包括但不限于：安全防护、现场材料堆码、施工区域范围内室内、室外清扫（包括但不限于：室外落地灰清扫、施工过程中区域清扫、交付前楼层垃圾清理及公共区域卫生打扫、各项迎检工作前的清扫及建筑垃圾的归堆上车等）。③现场施工用电、用水由发包人承担，因乙方自身办公、住宿等原因产生的水电费均由乙方承担（包括但不限于：管理人员住宿、板房办公等，乙方需在进场前自行安装水电表）。施工现场禁止留宿，禁止煮饭，禁止重大安全隐患行为的出现。④合同承包范围的事项不得发生任何杂工费用由甲方承担。⑤施工过程中以图审施工蓝图及合同约定事项为依据，且承包人报价已充分考虑施工期间各种影响报价的因素，如材料、人工价格上涨、窝工、加班等因素，合同报价不再调整。⑥</w:t>
      </w:r>
      <w:r>
        <w:rPr>
          <w:rFonts w:hint="eastAsia" w:ascii="仿宋" w:hAnsi="仿宋" w:eastAsia="仿宋" w:cs="仿宋"/>
          <w:b/>
          <w:bCs/>
          <w:kern w:val="0"/>
          <w:sz w:val="24"/>
          <w:szCs w:val="24"/>
          <w:u w:val="single"/>
          <w:lang w:val="en-US" w:eastAsia="zh-CN"/>
        </w:rPr>
        <w:t>发包人有权根据承包人现场施工质量、进度、安全、现场文明施工等情况随时调整承包人的承包范围，且承包人应全力配合，需要承包人退场的，发包人按承包人已完成合格工程量70%办理结算，承包人不得提出其它任何索赔要求。</w:t>
      </w:r>
      <w:r>
        <w:rPr>
          <w:rFonts w:hint="eastAsia" w:ascii="仿宋" w:hAnsi="仿宋" w:eastAsia="仿宋" w:cs="仿宋"/>
          <w:kern w:val="0"/>
          <w:sz w:val="24"/>
          <w:szCs w:val="24"/>
          <w:u w:val="single"/>
          <w:lang w:val="en-US" w:eastAsia="zh-CN"/>
        </w:rPr>
        <w:t>⑦因外部因素或甲方原因，形成项目停工、停建、减少工程量等情况，甲方按乙方已完成合格工程量进行结算，乙方不得向甲方提出其他任何索赔。⑧因承包人自身原因中途退场或不能通过验收的，发包人不支付工程款，承包人自行承担所有损失及违约责任。⑨</w:t>
      </w:r>
      <w:r>
        <w:rPr>
          <w:rFonts w:hint="eastAsia" w:ascii="仿宋" w:hAnsi="仿宋" w:eastAsia="仿宋" w:cs="仿宋"/>
          <w:b/>
          <w:bCs/>
          <w:kern w:val="0"/>
          <w:sz w:val="24"/>
          <w:szCs w:val="24"/>
          <w:u w:val="single"/>
          <w:lang w:val="en-US" w:eastAsia="zh-CN"/>
        </w:rPr>
        <w:t>乙方负责支付承包范围内的项目资料费、专家论证费、各阶段验收费、迎检费、杂工费等，且因本项目产生的相关费用，甲方有权要求各班组进行合理分摊</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36" w:lineRule="auto"/>
        <w:ind w:left="0" w:leftChars="0" w:firstLine="480"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sz w:val="24"/>
          <w:szCs w:val="24"/>
          <w:u w:val="single"/>
          <w:lang w:val="en-US" w:eastAsia="zh-CN"/>
        </w:rPr>
        <w:t>约1900㎡。</w:t>
      </w:r>
      <w:r>
        <w:rPr>
          <w:rFonts w:hint="eastAsia" w:ascii="仿宋" w:hAnsi="仿宋" w:eastAsia="仿宋" w:cs="仿宋"/>
          <w:color w:val="auto"/>
          <w:sz w:val="24"/>
          <w:szCs w:val="24"/>
          <w:u w:val="single"/>
          <w:lang w:val="en-US" w:eastAsia="zh-CN"/>
        </w:rPr>
        <w:t>工程量以甲方审核数量为准，且以业主确认的数量为上限，如图纸有其他变更增加或减少，以甲方和业主认可的签证为准。合同范围内未施工内容，按市场单价扣减合同总金额，</w:t>
      </w:r>
      <w:r>
        <w:rPr>
          <w:rFonts w:hint="eastAsia" w:ascii="仿宋" w:hAnsi="仿宋" w:eastAsia="仿宋" w:cs="仿宋"/>
          <w:b w:val="0"/>
          <w:bCs w:val="0"/>
          <w:color w:val="auto"/>
          <w:kern w:val="0"/>
          <w:sz w:val="24"/>
          <w:szCs w:val="24"/>
          <w:highlight w:val="none"/>
          <w:u w:val="single"/>
          <w:lang w:val="en-US" w:eastAsia="zh-CN"/>
        </w:rPr>
        <w:t>最终不超过审计结算工程量。</w:t>
      </w:r>
    </w:p>
    <w:p>
      <w:pPr>
        <w:keepNext w:val="0"/>
        <w:keepLines w:val="0"/>
        <w:pageBreakBefore w:val="0"/>
        <w:widowControl w:val="0"/>
        <w:numPr>
          <w:ilvl w:val="0"/>
          <w:numId w:val="2"/>
        </w:numPr>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承包方式</w:t>
      </w:r>
    </w:p>
    <w:p>
      <w:pPr>
        <w:pStyle w:val="3"/>
        <w:keepNext w:val="0"/>
        <w:keepLines w:val="0"/>
        <w:pageBreakBefore w:val="0"/>
        <w:widowControl w:val="0"/>
        <w:kinsoku/>
        <w:wordWrap/>
        <w:overflowPunct/>
        <w:topLinePunct w:val="0"/>
        <w:autoSpaceDE/>
        <w:autoSpaceDN/>
        <w:bidi w:val="0"/>
        <w:adjustRightInd w:val="0"/>
        <w:snapToGrid/>
        <w:spacing w:after="0" w:line="336"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以固定含税综合价包干（包含但不限于：</w:t>
      </w:r>
      <w:r>
        <w:rPr>
          <w:rFonts w:hint="eastAsia" w:ascii="仿宋" w:hAnsi="仿宋" w:eastAsia="仿宋" w:cs="仿宋"/>
          <w:b w:val="0"/>
          <w:bCs w:val="0"/>
          <w:kern w:val="0"/>
          <w:sz w:val="24"/>
          <w:szCs w:val="24"/>
          <w:u w:val="single"/>
          <w:lang w:val="en-US" w:eastAsia="zh-CN" w:bidi="ar-SA"/>
        </w:rPr>
        <w:t>包工、包料、包机械、包设备、包运输、包卸货、包堆放、包保管、包质量、包安全、包工期、包协调、包验收、包税金、包清扫、包成品保护、包售后、包文明施工、包</w:t>
      </w:r>
      <w:r>
        <w:rPr>
          <w:rFonts w:hint="eastAsia" w:ascii="仿宋" w:hAnsi="仿宋" w:eastAsia="仿宋" w:cs="仿宋"/>
          <w:sz w:val="24"/>
          <w:szCs w:val="24"/>
          <w:highlight w:val="none"/>
          <w:u w:val="single"/>
          <w:lang w:val="en-US" w:eastAsia="zh-CN"/>
        </w:rPr>
        <w:t>安全防护、包临时设施、包措施、包办公费、包税金等本工程所含的全部费用）。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b/>
          <w:bCs/>
          <w:sz w:val="24"/>
          <w:szCs w:val="24"/>
          <w:highlight w:val="none"/>
          <w:u w:val="single"/>
          <w:lang w:val="en-US" w:eastAsia="zh-CN"/>
        </w:rPr>
      </w:pPr>
      <w:r>
        <w:rPr>
          <w:rFonts w:hint="default" w:ascii="仿宋" w:hAnsi="仿宋" w:eastAsia="仿宋" w:cs="仿宋"/>
          <w:sz w:val="24"/>
          <w:szCs w:val="24"/>
          <w:u w:val="none"/>
          <w:lang w:val="en-US" w:eastAsia="zh-CN"/>
        </w:rPr>
        <w:t>2.</w:t>
      </w:r>
      <w:r>
        <w:rPr>
          <w:rFonts w:hint="eastAsia" w:ascii="仿宋" w:hAnsi="仿宋" w:eastAsia="仿宋" w:cs="仿宋"/>
          <w:sz w:val="24"/>
          <w:szCs w:val="24"/>
          <w:u w:val="none"/>
          <w:lang w:val="en-US" w:eastAsia="zh-CN"/>
        </w:rPr>
        <w:t>2</w:t>
      </w:r>
      <w:r>
        <w:rPr>
          <w:rFonts w:hint="default" w:ascii="仿宋" w:hAnsi="仿宋" w:eastAsia="仿宋" w:cs="仿宋"/>
          <w:sz w:val="24"/>
          <w:szCs w:val="24"/>
          <w:u w:val="single"/>
          <w:lang w:val="en-US" w:eastAsia="zh-CN"/>
        </w:rPr>
        <w:t>人员要求：</w:t>
      </w:r>
      <w:r>
        <w:rPr>
          <w:rFonts w:hint="eastAsia" w:ascii="仿宋" w:hAnsi="仿宋" w:eastAsia="仿宋" w:cs="仿宋"/>
          <w:sz w:val="24"/>
          <w:szCs w:val="24"/>
          <w:u w:val="single"/>
          <w:lang w:val="en-US" w:eastAsia="zh-CN"/>
        </w:rPr>
        <w:t>管理人员要求：</w:t>
      </w:r>
      <w:r>
        <w:rPr>
          <w:rFonts w:hint="eastAsia" w:ascii="仿宋" w:hAnsi="仿宋" w:eastAsia="仿宋" w:cs="仿宋"/>
          <w:sz w:val="24"/>
          <w:u w:val="single"/>
          <w:lang w:val="en-US" w:eastAsia="zh-CN"/>
        </w:rPr>
        <w:t>现场负责人1名、安全员1名</w:t>
      </w:r>
      <w:r>
        <w:rPr>
          <w:rFonts w:hint="default" w:ascii="仿宋" w:hAnsi="仿宋" w:eastAsia="仿宋" w:cs="仿宋"/>
          <w:sz w:val="24"/>
          <w:szCs w:val="24"/>
          <w:u w:val="single"/>
          <w:lang w:val="en-US" w:eastAsia="zh-CN"/>
        </w:rPr>
        <w:t>；施工人员要求：满足项目进度，每天及时向项目部报送施工人员名单。</w:t>
      </w:r>
      <w:r>
        <w:rPr>
          <w:rFonts w:hint="default" w:ascii="仿宋" w:hAnsi="仿宋" w:eastAsia="仿宋" w:cs="仿宋"/>
          <w:b/>
          <w:bCs/>
          <w:sz w:val="24"/>
          <w:szCs w:val="24"/>
          <w:highlight w:val="none"/>
          <w:u w:val="single"/>
          <w:lang w:val="en-US" w:eastAsia="zh-CN"/>
        </w:rPr>
        <w:t>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三、工作</w:t>
      </w:r>
      <w:r>
        <w:rPr>
          <w:rFonts w:hint="eastAsia" w:ascii="仿宋" w:hAnsi="仿宋" w:eastAsia="仿宋" w:cs="仿宋"/>
          <w:b/>
          <w:bCs/>
          <w:sz w:val="24"/>
          <w:szCs w:val="24"/>
        </w:rPr>
        <w:t>内容</w:t>
      </w:r>
      <w:r>
        <w:rPr>
          <w:rFonts w:hint="eastAsia" w:ascii="仿宋" w:hAnsi="仿宋" w:eastAsia="仿宋" w:cs="仿宋"/>
          <w:b/>
          <w:bCs/>
          <w:sz w:val="24"/>
          <w:szCs w:val="24"/>
          <w:lang w:val="en-US" w:eastAsia="zh-CN"/>
        </w:rPr>
        <w:t>及技术要求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3.1工作内容：</w:t>
      </w:r>
      <w:r>
        <w:rPr>
          <w:rFonts w:hint="eastAsia" w:ascii="仿宋" w:hAnsi="仿宋" w:eastAsia="仿宋" w:cs="仿宋"/>
          <w:kern w:val="2"/>
          <w:sz w:val="24"/>
          <w:szCs w:val="24"/>
          <w:u w:val="single"/>
          <w:lang w:val="en-US" w:eastAsia="zh-CN" w:bidi="ar-SA"/>
        </w:rPr>
        <w:t>见1.3，包括但不限于：施工图纸范围内铝合金防水百叶窗工程，包括但不限于：材料下料、材料卸货、材料制作、成品安装、成品保护、材料保管、材料归堆、废料收集等。</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336" w:lineRule="auto"/>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highlight w:val="none"/>
          <w:u w:val="single"/>
          <w:lang w:val="en-US" w:eastAsia="zh-CN"/>
        </w:rPr>
        <w:t>单价</w:t>
      </w:r>
      <w:r>
        <w:rPr>
          <w:rFonts w:hint="eastAsia" w:ascii="仿宋" w:hAnsi="仿宋" w:eastAsia="仿宋" w:cs="仿宋"/>
          <w:b/>
          <w:bCs/>
          <w:sz w:val="24"/>
          <w:szCs w:val="24"/>
          <w:highlight w:val="none"/>
          <w:u w:val="single"/>
          <w:lang w:eastAsia="zh-CN"/>
        </w:rPr>
        <w:t>中</w:t>
      </w:r>
      <w:r>
        <w:rPr>
          <w:rFonts w:hint="eastAsia" w:ascii="仿宋" w:hAnsi="仿宋" w:eastAsia="仿宋" w:cs="仿宋"/>
          <w:b/>
          <w:bCs/>
          <w:sz w:val="24"/>
          <w:szCs w:val="24"/>
          <w:u w:val="singl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bCs/>
          <w:sz w:val="24"/>
          <w:szCs w:val="24"/>
          <w:highlight w:val="none"/>
          <w:u w:val="none"/>
          <w:lang w:val="en-US" w:eastAsia="zh-CN"/>
        </w:rPr>
        <w:t>3.2施工工艺：</w:t>
      </w:r>
      <w:r>
        <w:rPr>
          <w:rFonts w:hint="eastAsia" w:ascii="仿宋" w:hAnsi="仿宋" w:eastAsia="仿宋" w:cs="仿宋"/>
          <w:b w:val="0"/>
          <w:bCs w:val="0"/>
          <w:sz w:val="24"/>
          <w:szCs w:val="24"/>
          <w:highlight w:val="none"/>
          <w:u w:val="single"/>
          <w:lang w:val="en-US" w:eastAsia="zh-CN"/>
        </w:rPr>
        <w:t>（1）百叶窗扇开关灵活，无阻滞回弹和变形。（2）百叶窗附件安装齐全，安装牢固，位置正确、端正，启闭灵活。（3）流程:弹线定标高一窗洞口处理一铝合金百叶窗检查-铝合金百叶窗安装-安装五金配件-调试-清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highlight w:val="none"/>
          <w:u w:val="single"/>
          <w:lang w:val="en-US" w:eastAsia="zh-CN"/>
        </w:rPr>
      </w:pPr>
      <w:r>
        <w:rPr>
          <w:rFonts w:hint="eastAsia" w:ascii="仿宋" w:hAnsi="仿宋" w:eastAsia="仿宋" w:cs="仿宋"/>
          <w:b/>
          <w:bCs/>
          <w:sz w:val="24"/>
          <w:szCs w:val="24"/>
          <w:highlight w:val="none"/>
          <w:u w:val="none"/>
          <w:lang w:val="en-US" w:eastAsia="zh-CN"/>
        </w:rPr>
        <w:t>3.3材质要求：</w:t>
      </w:r>
      <w:r>
        <w:rPr>
          <w:rFonts w:hint="eastAsia" w:ascii="仿宋" w:hAnsi="仿宋" w:eastAsia="仿宋" w:cs="仿宋"/>
          <w:b w:val="0"/>
          <w:bCs w:val="0"/>
          <w:sz w:val="24"/>
          <w:szCs w:val="24"/>
          <w:highlight w:val="none"/>
          <w:u w:val="single"/>
          <w:lang w:val="en-US" w:eastAsia="zh-CN"/>
        </w:rPr>
        <w:t>铝合金方管规格38*25*1.0，工字铝1.0厚，百叶75型材，厚度0.8mm。</w:t>
      </w:r>
      <w:r>
        <w:rPr>
          <w:rFonts w:hint="eastAsia" w:ascii="仿宋" w:hAnsi="仿宋" w:eastAsia="仿宋" w:cs="仿宋"/>
          <w:b/>
          <w:bCs/>
          <w:sz w:val="24"/>
          <w:szCs w:val="24"/>
          <w:highlight w:val="none"/>
          <w:u w:val="single"/>
          <w:lang w:val="en-US" w:eastAsia="zh-CN"/>
        </w:rPr>
        <w:t>材料进场前，必须提供样品经发包人书面认可后，方可施工。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3.4质量要求</w:t>
      </w:r>
    </w:p>
    <w:p>
      <w:pPr>
        <w:keepNext w:val="0"/>
        <w:keepLines w:val="0"/>
        <w:pageBreakBefore w:val="0"/>
        <w:widowControl w:val="0"/>
        <w:tabs>
          <w:tab w:val="left" w:pos="326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3.4.1工程质量标准：</w:t>
      </w:r>
      <w:r>
        <w:rPr>
          <w:rFonts w:hint="eastAsia" w:ascii="仿宋" w:hAnsi="仿宋" w:eastAsia="仿宋" w:cs="仿宋"/>
          <w:sz w:val="24"/>
          <w:szCs w:val="24"/>
          <w:u w:val="single"/>
          <w:lang w:val="en-US" w:eastAsia="zh-CN"/>
        </w:rPr>
        <w:t>合格。必须达到一次交验合格，</w:t>
      </w:r>
      <w:r>
        <w:rPr>
          <w:rFonts w:hint="eastAsia" w:ascii="仿宋" w:hAnsi="仿宋" w:eastAsia="仿宋" w:cs="仿宋"/>
          <w:kern w:val="0"/>
          <w:sz w:val="24"/>
          <w:szCs w:val="24"/>
          <w:u w:val="single"/>
          <w:lang w:val="en-US" w:eastAsia="zh-CN" w:bidi="ar-SA"/>
        </w:rPr>
        <w:t>一次通过验收，符合国家工程质量验收标准。</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3.4.2乙方按照施工图纸及说明要求，精心组织施工，保证工程质量。门窗框必须安装牢固扎实，其水平度、垂直度、平度、对角度、扭曲度，必须符合规范，扇门框必须密封，不得漏光漏水，推拉顺畅自如，玻璃不得爆裂或有花痕或变色。如质量不合标准，必须返工，一切损失由乙方承担；如工程质量低劣又无法挽救的，由乙方负责赔偿全部损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3.4.3对甲方、建设单位、监理公司、国家职能管理部门提出不符合质量要求的地方，乙方必须立即整改并承担因此而发生的一切费用，工期不予顺延。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3.4.4必须服从甲方、建设单位、监理公司、国家职能管理部门的监督管理。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3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四、承包价格</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bCs/>
          <w:color w:val="160B11"/>
          <w:sz w:val="24"/>
          <w:szCs w:val="24"/>
          <w:highlight w:val="none"/>
          <w:u w:val="none"/>
          <w:lang w:val="en-US" w:eastAsia="zh-CN"/>
        </w:rPr>
      </w:pPr>
      <w:r>
        <w:rPr>
          <w:rFonts w:hint="eastAsia" w:ascii="仿宋" w:hAnsi="仿宋" w:eastAsia="仿宋" w:cs="仿宋"/>
          <w:sz w:val="24"/>
          <w:szCs w:val="24"/>
          <w:lang w:val="en-US" w:eastAsia="zh-CN"/>
        </w:rPr>
        <w:t>4.1</w:t>
      </w:r>
      <w:r>
        <w:rPr>
          <w:rFonts w:hint="eastAsia" w:ascii="仿宋" w:hAnsi="仿宋" w:eastAsia="仿宋" w:cs="仿宋"/>
          <w:color w:val="auto"/>
          <w:sz w:val="24"/>
          <w:highlight w:val="none"/>
        </w:rPr>
        <w:t>本工程含税综合包干单价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人民币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w:t>
      </w:r>
      <w:r>
        <w:rPr>
          <w:rFonts w:hint="eastAsia" w:ascii="仿宋" w:hAnsi="仿宋" w:eastAsia="仿宋" w:cs="仿宋"/>
          <w:b/>
          <w:bCs/>
          <w:color w:val="160B11"/>
          <w:sz w:val="24"/>
          <w:szCs w:val="24"/>
          <w:highlight w:val="none"/>
          <w:u w:val="single"/>
          <w:lang w:val="en-US" w:eastAsia="zh-CN"/>
        </w:rPr>
        <w:t xml:space="preserve">      </w:t>
      </w:r>
      <w:r>
        <w:rPr>
          <w:rFonts w:hint="eastAsia" w:ascii="仿宋" w:hAnsi="仿宋" w:eastAsia="仿宋" w:cs="仿宋"/>
          <w:b/>
          <w:bCs/>
          <w:color w:val="160B11"/>
          <w:sz w:val="24"/>
          <w:szCs w:val="24"/>
          <w:highlight w:val="none"/>
          <w:u w:val="none"/>
        </w:rPr>
        <w:t>元/</w:t>
      </w:r>
      <w:r>
        <w:rPr>
          <w:rFonts w:hint="eastAsia" w:ascii="仿宋" w:hAnsi="仿宋" w:eastAsia="仿宋" w:cs="仿宋"/>
          <w:b/>
          <w:bCs/>
          <w:color w:val="160B11"/>
          <w:sz w:val="24"/>
          <w:szCs w:val="24"/>
          <w:highlight w:val="none"/>
          <w:u w:val="none"/>
          <w:lang w:val="en-US" w:eastAsia="zh-CN"/>
        </w:rPr>
        <w:t>㎡</w:t>
      </w:r>
      <w:r>
        <w:rPr>
          <w:rFonts w:hint="eastAsia" w:ascii="仿宋" w:hAnsi="仿宋" w:eastAsia="仿宋" w:cs="仿宋"/>
          <w:b/>
          <w:bCs/>
          <w:color w:val="160B11"/>
          <w:sz w:val="24"/>
          <w:szCs w:val="24"/>
          <w:highlight w:val="none"/>
          <w:u w:val="none"/>
        </w:rPr>
        <w:t>，以上单价</w:t>
      </w:r>
      <w:r>
        <w:rPr>
          <w:rFonts w:hint="eastAsia" w:ascii="仿宋" w:hAnsi="仿宋" w:eastAsia="仿宋" w:cs="仿宋"/>
          <w:b/>
          <w:bCs/>
          <w:color w:val="160B11"/>
          <w:sz w:val="24"/>
          <w:szCs w:val="24"/>
          <w:highlight w:val="none"/>
          <w:u w:val="none"/>
          <w:lang w:val="en-US" w:eastAsia="zh-CN"/>
        </w:rPr>
        <w:t>含</w:t>
      </w:r>
      <w:r>
        <w:rPr>
          <w:rFonts w:hint="eastAsia" w:ascii="仿宋" w:hAnsi="仿宋" w:eastAsia="仿宋" w:cs="仿宋"/>
          <w:b/>
          <w:bCs/>
          <w:color w:val="160B11"/>
          <w:sz w:val="24"/>
          <w:szCs w:val="24"/>
          <w:highlight w:val="none"/>
          <w:u w:val="single"/>
          <w:lang w:val="en-US" w:eastAsia="zh-CN"/>
        </w:rPr>
        <w:t xml:space="preserve">     </w:t>
      </w:r>
      <w:r>
        <w:rPr>
          <w:rFonts w:hint="eastAsia" w:ascii="仿宋" w:hAnsi="仿宋" w:eastAsia="仿宋" w:cs="仿宋"/>
          <w:b/>
          <w:bCs/>
          <w:color w:val="160B11"/>
          <w:sz w:val="24"/>
          <w:szCs w:val="24"/>
          <w:highlight w:val="none"/>
          <w:u w:val="none"/>
          <w:lang w:val="en-US" w:eastAsia="zh-CN"/>
        </w:rPr>
        <w:t>%</w:t>
      </w:r>
      <w:r>
        <w:rPr>
          <w:rFonts w:hint="eastAsia" w:ascii="仿宋" w:hAnsi="仿宋" w:eastAsia="仿宋" w:cs="仿宋"/>
          <w:b w:val="0"/>
          <w:bCs w:val="0"/>
          <w:color w:val="160B11"/>
          <w:sz w:val="24"/>
          <w:szCs w:val="24"/>
          <w:highlight w:val="none"/>
          <w:u w:val="none"/>
          <w:lang w:val="en-US" w:eastAsia="zh-CN"/>
        </w:rPr>
        <w:t>增值税税专用发票</w:t>
      </w:r>
      <w:r>
        <w:rPr>
          <w:rFonts w:hint="eastAsia" w:ascii="仿宋" w:hAnsi="仿宋" w:eastAsia="仿宋" w:cs="仿宋"/>
          <w:b w:val="0"/>
          <w:bCs w:val="0"/>
          <w:color w:val="160B11"/>
          <w:sz w:val="24"/>
          <w:szCs w:val="24"/>
          <w:highlight w:val="none"/>
          <w:u w:val="none"/>
        </w:rPr>
        <w:t>。</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sz w:val="24"/>
          <w:szCs w:val="24"/>
          <w:highlight w:val="none"/>
          <w:lang w:val="en-US" w:eastAsia="zh-CN"/>
        </w:rPr>
        <w:t>4.2此单价包括但不限于：</w:t>
      </w:r>
      <w:r>
        <w:rPr>
          <w:rFonts w:hint="eastAsia" w:ascii="仿宋" w:hAnsi="仿宋" w:eastAsia="仿宋" w:cs="仿宋"/>
          <w:sz w:val="24"/>
          <w:szCs w:val="24"/>
          <w:highlight w:val="none"/>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highlight w:val="none"/>
          <w:u w:val="single"/>
        </w:rPr>
        <w:t>场内清洁费、道路清扫费、场地看护费、垃圾清理和外运</w:t>
      </w:r>
      <w:r>
        <w:rPr>
          <w:rFonts w:hint="eastAsia" w:ascii="仿宋" w:hAnsi="仿宋" w:eastAsia="仿宋" w:cs="仿宋"/>
          <w:color w:val="000000"/>
          <w:spacing w:val="0"/>
          <w:w w:val="100"/>
          <w:position w:val="0"/>
          <w:sz w:val="24"/>
          <w:szCs w:val="24"/>
          <w:highlight w:val="none"/>
          <w:u w:val="single"/>
          <w:lang w:val="en-US" w:eastAsia="zh-CN"/>
        </w:rPr>
        <w:t>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lang w:val="en-US" w:eastAsia="zh-CN"/>
        </w:rPr>
        <w:t>成品保护费、</w:t>
      </w:r>
      <w:r>
        <w:rPr>
          <w:rFonts w:hint="eastAsia" w:ascii="仿宋" w:hAnsi="仿宋" w:eastAsia="仿宋" w:cs="仿宋"/>
          <w:sz w:val="24"/>
          <w:szCs w:val="24"/>
          <w:highlight w:val="none"/>
          <w:u w:val="single"/>
          <w:lang w:val="en-US" w:eastAsia="zh-CN"/>
        </w:rPr>
        <w:t>住宿费、交通费、办公费、就餐费、</w:t>
      </w:r>
      <w:r>
        <w:rPr>
          <w:rFonts w:hint="eastAsia" w:ascii="仿宋" w:hAnsi="仿宋" w:eastAsia="仿宋" w:cs="仿宋"/>
          <w:b/>
          <w:bCs/>
          <w:sz w:val="24"/>
          <w:szCs w:val="24"/>
          <w:highlight w:val="none"/>
          <w:u w:val="single"/>
          <w:lang w:val="en-US" w:eastAsia="zh-CN"/>
        </w:rPr>
        <w:t>赶工费</w:t>
      </w:r>
      <w:r>
        <w:rPr>
          <w:rFonts w:hint="eastAsia" w:ascii="仿宋" w:hAnsi="仿宋" w:eastAsia="仿宋" w:cs="仿宋"/>
          <w:sz w:val="24"/>
          <w:szCs w:val="24"/>
          <w:highlight w:val="none"/>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highlight w:val="none"/>
          <w:u w:val="single"/>
        </w:rPr>
        <w:t>施工引发的罚款、运输车辆违章、肇事的责任和费用</w:t>
      </w:r>
      <w:r>
        <w:rPr>
          <w:rFonts w:hint="eastAsia" w:ascii="仿宋" w:hAnsi="仿宋" w:eastAsia="仿宋" w:cs="仿宋"/>
          <w:color w:val="000000"/>
          <w:spacing w:val="0"/>
          <w:w w:val="100"/>
          <w:position w:val="0"/>
          <w:sz w:val="24"/>
          <w:szCs w:val="24"/>
          <w:highlight w:val="none"/>
          <w:u w:val="single"/>
          <w:lang w:eastAsia="zh-CN"/>
        </w:rPr>
        <w:t>；</w:t>
      </w:r>
      <w:bookmarkStart w:id="39" w:name="bookmark10"/>
      <w:bookmarkEnd w:id="39"/>
      <w:r>
        <w:rPr>
          <w:rFonts w:hint="eastAsia" w:ascii="仿宋" w:hAnsi="仿宋" w:eastAsia="仿宋" w:cs="仿宋"/>
          <w:color w:val="000000"/>
          <w:spacing w:val="0"/>
          <w:w w:val="100"/>
          <w:position w:val="0"/>
          <w:sz w:val="24"/>
          <w:szCs w:val="24"/>
          <w:highlight w:val="none"/>
          <w:u w:val="single"/>
          <w:lang w:eastAsia="zh-CN"/>
        </w:rPr>
        <w:t>③</w:t>
      </w:r>
      <w:r>
        <w:rPr>
          <w:rFonts w:hint="eastAsia" w:ascii="仿宋" w:hAnsi="仿宋" w:eastAsia="仿宋" w:cs="仿宋"/>
          <w:color w:val="000000"/>
          <w:spacing w:val="0"/>
          <w:w w:val="100"/>
          <w:position w:val="0"/>
          <w:sz w:val="24"/>
          <w:szCs w:val="24"/>
          <w:highlight w:val="none"/>
          <w:u w:val="single"/>
        </w:rPr>
        <w:t>由于施工造成的其他建筑物和市政设施</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rPr>
        <w:t>管线损坏的修复和赔</w:t>
      </w:r>
      <w:r>
        <w:rPr>
          <w:rFonts w:hint="eastAsia" w:ascii="仿宋" w:hAnsi="仿宋" w:eastAsia="仿宋" w:cs="仿宋"/>
          <w:color w:val="000000"/>
          <w:spacing w:val="0"/>
          <w:w w:val="100"/>
          <w:position w:val="0"/>
          <w:sz w:val="24"/>
          <w:szCs w:val="24"/>
          <w:highlight w:val="none"/>
          <w:u w:val="single"/>
          <w:lang w:eastAsia="zh-CN"/>
        </w:rPr>
        <w:t>偿费用；</w:t>
      </w:r>
      <w:bookmarkStart w:id="40" w:name="bookmark11"/>
      <w:bookmarkEnd w:id="40"/>
      <w:r>
        <w:rPr>
          <w:rFonts w:hint="eastAsia" w:ascii="仿宋" w:hAnsi="仿宋" w:eastAsia="仿宋" w:cs="仿宋"/>
          <w:color w:val="000000"/>
          <w:spacing w:val="0"/>
          <w:w w:val="100"/>
          <w:position w:val="0"/>
          <w:sz w:val="24"/>
          <w:szCs w:val="24"/>
          <w:highlight w:val="none"/>
          <w:u w:val="single"/>
          <w:lang w:eastAsia="zh-CN"/>
        </w:rPr>
        <w:t>④</w:t>
      </w:r>
      <w:r>
        <w:rPr>
          <w:rFonts w:hint="eastAsia" w:ascii="仿宋" w:hAnsi="仿宋" w:eastAsia="仿宋" w:cs="仿宋"/>
          <w:color w:val="000000"/>
          <w:spacing w:val="0"/>
          <w:w w:val="100"/>
          <w:position w:val="0"/>
          <w:sz w:val="24"/>
          <w:szCs w:val="24"/>
          <w:highlight w:val="none"/>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highlight w:val="none"/>
          <w:u w:val="single"/>
          <w:lang w:eastAsia="zh-CN"/>
        </w:rPr>
        <w:t>因各</w:t>
      </w:r>
      <w:r>
        <w:rPr>
          <w:rFonts w:hint="eastAsia" w:ascii="仿宋" w:hAnsi="仿宋" w:eastAsia="仿宋" w:cs="仿宋"/>
          <w:color w:val="000000"/>
          <w:spacing w:val="0"/>
          <w:w w:val="100"/>
          <w:position w:val="0"/>
          <w:sz w:val="24"/>
          <w:szCs w:val="24"/>
          <w:highlight w:val="none"/>
          <w:u w:val="single"/>
        </w:rPr>
        <w:t>方面原因所产生的</w:t>
      </w:r>
      <w:r>
        <w:rPr>
          <w:rFonts w:hint="eastAsia" w:ascii="仿宋" w:hAnsi="仿宋" w:eastAsia="仿宋" w:cs="仿宋"/>
          <w:b/>
          <w:bCs/>
          <w:color w:val="000000"/>
          <w:spacing w:val="0"/>
          <w:w w:val="100"/>
          <w:position w:val="0"/>
          <w:sz w:val="24"/>
          <w:szCs w:val="24"/>
          <w:highlight w:val="none"/>
          <w:u w:val="single"/>
        </w:rPr>
        <w:t>窝工费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auto"/>
          <w:sz w:val="24"/>
          <w:szCs w:val="24"/>
          <w:highlight w:val="none"/>
          <w:u w:val="single"/>
        </w:rPr>
        <w:t>无论任何情况，综合包干单价均不作调整。</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4.3</w:t>
      </w:r>
      <w:r>
        <w:rPr>
          <w:rFonts w:hint="eastAsia" w:ascii="仿宋" w:hAnsi="仿宋" w:eastAsia="仿宋" w:cs="仿宋"/>
          <w:b/>
          <w:bCs/>
          <w:sz w:val="24"/>
          <w:szCs w:val="24"/>
          <w:highlight w:val="none"/>
        </w:rPr>
        <w:t>作为一般承包人根据实际情况推断出为完成此项完整工程所需要的全部工作及费用</w:t>
      </w:r>
      <w:r>
        <w:rPr>
          <w:rFonts w:hint="eastAsia" w:ascii="仿宋" w:hAnsi="仿宋" w:eastAsia="仿宋" w:cs="仿宋"/>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工期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b/>
          <w:bCs/>
          <w:kern w:val="0"/>
          <w:sz w:val="24"/>
          <w:szCs w:val="24"/>
          <w:highlight w:val="none"/>
          <w:u w:val="none"/>
          <w:lang w:val="en-US" w:eastAsia="zh-CN"/>
        </w:rPr>
        <w:t>5.1</w:t>
      </w:r>
      <w:r>
        <w:rPr>
          <w:rFonts w:hint="eastAsia" w:ascii="仿宋" w:hAnsi="仿宋" w:eastAsia="仿宋" w:cs="仿宋"/>
          <w:b w:val="0"/>
          <w:bCs w:val="0"/>
          <w:kern w:val="0"/>
          <w:sz w:val="24"/>
          <w:szCs w:val="24"/>
          <w:highlight w:val="none"/>
          <w:u w:val="single"/>
          <w:lang w:val="en-US" w:eastAsia="zh-CN"/>
        </w:rPr>
        <w:t>（1）总工期90个日历天，且满足项目进度要求，具体开工日期以项目部通知为准，每逾期一日，按1000元/天向甲方支付违约金。（2）工期不因任何因素作出调整，包括但不限于：天气等原因。（3）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none"/>
          <w:lang w:val="en-US" w:eastAsia="zh-CN"/>
        </w:rPr>
        <w:t>5.2</w:t>
      </w:r>
      <w:r>
        <w:rPr>
          <w:rFonts w:hint="eastAsia" w:ascii="仿宋" w:hAnsi="仿宋" w:eastAsia="仿宋" w:cs="仿宋"/>
          <w:b/>
          <w:bCs/>
          <w:color w:val="auto"/>
          <w:sz w:val="24"/>
          <w:highlight w:val="none"/>
          <w:u w:val="single"/>
        </w:rPr>
        <w:t>具体施工节点工期要求： 以项目部下发的工期计划表为依据</w:t>
      </w:r>
      <w:r>
        <w:rPr>
          <w:rFonts w:hint="eastAsia" w:ascii="仿宋" w:hAnsi="仿宋" w:eastAsia="仿宋" w:cs="仿宋"/>
          <w:b w:val="0"/>
          <w:bCs w:val="0"/>
          <w:color w:val="auto"/>
          <w:sz w:val="24"/>
          <w:highlight w:val="none"/>
          <w:u w:val="single"/>
        </w:rPr>
        <w:t>。如因乙方原因未在合同要求工期内完工，除工期延期扣除违约金外，人数无法满足约定要求也须另行扣除违约金处理，平均每天每少 1人乙方须向甲方支付违约金200元（工期符合合同约定的除外）。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仿宋" w:hAnsi="仿宋" w:eastAsia="仿宋" w:cs="仿宋"/>
          <w:b w:val="0"/>
          <w:bCs w:val="0"/>
          <w:color w:val="auto"/>
          <w:sz w:val="24"/>
          <w:highlight w:val="none"/>
          <w:u w:val="none"/>
        </w:rPr>
        <w:t xml:space="preserve"> 5</w:t>
      </w:r>
      <w:r>
        <w:rPr>
          <w:rFonts w:hint="eastAsia" w:ascii="仿宋" w:hAnsi="仿宋" w:eastAsia="仿宋" w:cs="仿宋"/>
          <w:b w:val="0"/>
          <w:bCs w:val="0"/>
          <w:color w:val="auto"/>
          <w:sz w:val="24"/>
          <w:highlight w:val="none"/>
          <w:u w:val="none"/>
          <w:lang w:val="en-US" w:eastAsia="zh-CN"/>
        </w:rPr>
        <w:t>.3</w:t>
      </w:r>
      <w:r>
        <w:rPr>
          <w:rFonts w:hint="eastAsia" w:ascii="仿宋" w:hAnsi="仿宋" w:eastAsia="仿宋" w:cs="仿宋"/>
          <w:b w:val="0"/>
          <w:bCs w:val="0"/>
          <w:color w:val="auto"/>
          <w:sz w:val="24"/>
          <w:highlight w:val="none"/>
          <w:u w:val="single"/>
        </w:rPr>
        <w:t>每个节点工期延迟超过7天或总工期延迟超过30天，视为乙方严重违约，乙方应向甲方支付合同总价的10%违约金，同时甲方有权书面通知乙方终止合同，并可安排第三方完成乙方未完成的责任，由此给甲方造成的一切损失由乙方承担。</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六、</w:t>
      </w:r>
      <w:r>
        <w:rPr>
          <w:rFonts w:hint="eastAsia" w:ascii="仿宋" w:hAnsi="仿宋" w:eastAsia="仿宋" w:cs="仿宋"/>
          <w:b/>
          <w:bCs/>
          <w:sz w:val="24"/>
          <w:szCs w:val="24"/>
          <w:highlight w:val="none"/>
        </w:rPr>
        <w:t>付款方式</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highlight w:val="none"/>
          <w:lang w:val="en-US" w:eastAsia="zh-CN"/>
        </w:rPr>
      </w:pPr>
      <w:r>
        <w:rPr>
          <w:rFonts w:hint="eastAsia" w:ascii="仿宋" w:hAnsi="仿宋" w:eastAsia="仿宋" w:cs="仿宋"/>
          <w:sz w:val="24"/>
          <w:szCs w:val="24"/>
          <w:highlight w:val="none"/>
          <w:u w:val="none"/>
          <w:lang w:val="en-US" w:eastAsia="zh-CN"/>
        </w:rPr>
        <w:t>6.1</w:t>
      </w:r>
      <w:r>
        <w:rPr>
          <w:rFonts w:hint="eastAsia" w:ascii="仿宋" w:hAnsi="仿宋" w:eastAsia="仿宋" w:cs="仿宋"/>
          <w:sz w:val="24"/>
          <w:szCs w:val="24"/>
          <w:highlight w:val="none"/>
          <w:u w:val="single"/>
          <w:lang w:val="en-US" w:eastAsia="zh-CN"/>
        </w:rPr>
        <w:t>乙方完成所有施工内容且经甲方验收合格，甲方向乙方支付至已完成工程量总价80%；项目竣工验收完成甲方向乙方支付至已完成工程量总价90%;双方双方结算完成甲方向乙方支付至已完成工程量总价95%;结算总价款的5%作为保质金，质保期12月，自项目竣工验收之日起计算，到期后无息退还(应扣除保修期间发生的由甲方代付的保修费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sz w:val="24"/>
          <w:szCs w:val="24"/>
          <w:highlight w:val="none"/>
          <w:u w:val="none"/>
          <w:lang w:val="en-US" w:eastAsia="zh-CN"/>
        </w:rPr>
        <w:t>6.2</w:t>
      </w:r>
      <w:r>
        <w:rPr>
          <w:rFonts w:hint="eastAsia" w:ascii="仿宋" w:hAnsi="仿宋" w:eastAsia="仿宋" w:cs="仿宋"/>
          <w:b/>
          <w:bCs/>
          <w:color w:val="160B11"/>
          <w:sz w:val="24"/>
          <w:szCs w:val="24"/>
          <w:highlight w:val="none"/>
          <w:lang w:val="en-US" w:eastAsia="zh-CN"/>
        </w:rPr>
        <w:t>工程款的支付必须确保农民工工资的发放，农民工工资发放比例不得低于70%，乙方应真实、准确造民工工资表，由甲方代发，乙方不得截留，否则产生的一切经济及法律责任均由乙方承担，与甲方无关。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sz w:val="24"/>
          <w:szCs w:val="24"/>
          <w:highlight w:val="none"/>
          <w:u w:val="none"/>
          <w:lang w:val="en-US" w:eastAsia="zh-CN"/>
        </w:rPr>
        <w:t>6.3</w:t>
      </w:r>
      <w:r>
        <w:rPr>
          <w:rFonts w:hint="eastAsia" w:ascii="仿宋" w:hAnsi="仿宋" w:eastAsia="仿宋" w:cs="仿宋"/>
          <w:color w:val="160B11"/>
          <w:sz w:val="24"/>
          <w:szCs w:val="24"/>
          <w:highlight w:val="none"/>
        </w:rPr>
        <w:t>乙方</w:t>
      </w:r>
      <w:r>
        <w:rPr>
          <w:rFonts w:hint="eastAsia" w:ascii="仿宋" w:hAnsi="仿宋" w:eastAsia="仿宋" w:cs="仿宋"/>
          <w:color w:val="160B11"/>
          <w:sz w:val="24"/>
          <w:szCs w:val="24"/>
          <w:highlight w:val="none"/>
          <w:lang w:val="en-US" w:eastAsia="zh-CN"/>
        </w:rPr>
        <w:t>申报工程款时需提供</w:t>
      </w:r>
      <w:r>
        <w:rPr>
          <w:rFonts w:hint="eastAsia" w:ascii="仿宋" w:hAnsi="仿宋" w:eastAsia="仿宋" w:cs="仿宋"/>
          <w:b/>
          <w:bCs/>
          <w:color w:val="160B11"/>
          <w:sz w:val="24"/>
          <w:szCs w:val="24"/>
          <w:highlight w:val="none"/>
          <w:lang w:val="en-US" w:eastAsia="zh-CN"/>
        </w:rPr>
        <w:t>申请书、现场形象进度照片、工程量计算式、施工合同，</w:t>
      </w:r>
      <w:r>
        <w:rPr>
          <w:rFonts w:hint="eastAsia" w:ascii="仿宋" w:hAnsi="仿宋" w:eastAsia="仿宋" w:cs="仿宋"/>
          <w:color w:val="160B11"/>
          <w:sz w:val="24"/>
          <w:szCs w:val="24"/>
          <w:highlight w:val="none"/>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6.4</w:t>
      </w:r>
      <w:r>
        <w:rPr>
          <w:rFonts w:hint="eastAsia" w:ascii="仿宋" w:hAnsi="仿宋" w:eastAsia="仿宋" w:cs="仿宋"/>
          <w:color w:val="160B11"/>
          <w:sz w:val="24"/>
          <w:szCs w:val="24"/>
          <w:highlight w:val="none"/>
        </w:rPr>
        <w:t>每次付款前乙方需开具合法合规的与业务内容相匹配的发票给予甲方，否则甲方有权拒绝支付任何款项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甲方付至合同结算总价的9</w:t>
      </w:r>
      <w:r>
        <w:rPr>
          <w:rFonts w:hint="eastAsia" w:ascii="仿宋" w:hAnsi="仿宋" w:eastAsia="仿宋" w:cs="仿宋"/>
          <w:color w:val="160B11"/>
          <w:sz w:val="24"/>
          <w:szCs w:val="24"/>
          <w:highlight w:val="none"/>
          <w:lang w:val="en-US" w:eastAsia="zh-CN"/>
        </w:rPr>
        <w:t>5</w:t>
      </w:r>
      <w:r>
        <w:rPr>
          <w:rFonts w:hint="eastAsia" w:ascii="仿宋" w:hAnsi="仿宋" w:eastAsia="仿宋" w:cs="仿宋"/>
          <w:color w:val="160B11"/>
          <w:sz w:val="24"/>
          <w:szCs w:val="24"/>
          <w:highlight w:val="none"/>
        </w:rPr>
        <w:t>%时，乙方必须在甲方付款前提供至结算总价100%的合法发票</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highlight w:val="none"/>
          <w:lang w:val="en-US" w:eastAsia="zh-CN"/>
        </w:rPr>
        <w:t>6.5</w:t>
      </w:r>
      <w:r>
        <w:rPr>
          <w:rFonts w:hint="eastAsia" w:ascii="仿宋" w:hAnsi="仿宋" w:eastAsia="仿宋" w:cs="仿宋"/>
          <w:color w:val="160B11"/>
          <w:sz w:val="24"/>
          <w:szCs w:val="24"/>
          <w:highlight w:val="none"/>
        </w:rPr>
        <w:t>甲方可通过银行</w:t>
      </w:r>
      <w:r>
        <w:rPr>
          <w:rFonts w:hint="eastAsia" w:ascii="仿宋" w:hAnsi="仿宋" w:eastAsia="仿宋" w:cs="仿宋"/>
          <w:color w:val="160B11"/>
          <w:sz w:val="24"/>
          <w:szCs w:val="24"/>
          <w:highlight w:val="none"/>
          <w:lang w:val="en-US" w:eastAsia="zh-CN"/>
        </w:rPr>
        <w:t>转账</w:t>
      </w:r>
      <w:r>
        <w:rPr>
          <w:rFonts w:hint="eastAsia" w:ascii="仿宋" w:hAnsi="仿宋" w:eastAsia="仿宋" w:cs="仿宋"/>
          <w:color w:val="160B11"/>
          <w:sz w:val="24"/>
          <w:szCs w:val="24"/>
          <w:highlight w:val="none"/>
        </w:rPr>
        <w:t>或支票方式支付，不论甲方采用何种方式支付，乙方须保证提供的账号资料准确无误，若因账户</w:t>
      </w:r>
      <w:r>
        <w:rPr>
          <w:rFonts w:hint="eastAsia" w:ascii="仿宋" w:hAnsi="仿宋" w:eastAsia="仿宋" w:cs="仿宋"/>
          <w:color w:val="160B11"/>
          <w:sz w:val="24"/>
          <w:szCs w:val="24"/>
          <w:highlight w:val="none"/>
          <w:lang w:val="en-US" w:eastAsia="zh-CN"/>
        </w:rPr>
        <w:t>信息</w:t>
      </w:r>
      <w:r>
        <w:rPr>
          <w:rFonts w:hint="eastAsia" w:ascii="仿宋" w:hAnsi="仿宋" w:eastAsia="仿宋" w:cs="仿宋"/>
          <w:color w:val="160B11"/>
          <w:sz w:val="24"/>
          <w:szCs w:val="24"/>
          <w:highlight w:val="none"/>
        </w:rPr>
        <w:t>有误，由此产生的一切纠纷和责任由乙方承担；如乙方收款银行账号发生更变，也应及时书面通知甲方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否则，由此产生的付款退</w:t>
      </w:r>
      <w:r>
        <w:rPr>
          <w:rFonts w:hint="eastAsia" w:ascii="仿宋" w:hAnsi="仿宋" w:eastAsia="仿宋" w:cs="仿宋"/>
          <w:color w:val="160B11"/>
          <w:sz w:val="24"/>
          <w:szCs w:val="24"/>
          <w:highlight w:val="none"/>
          <w:lang w:val="en-US" w:eastAsia="zh-CN"/>
        </w:rPr>
        <w:t>款</w:t>
      </w:r>
      <w:r>
        <w:rPr>
          <w:rFonts w:hint="eastAsia" w:ascii="仿宋" w:hAnsi="仿宋" w:eastAsia="仿宋" w:cs="仿宋"/>
          <w:color w:val="160B11"/>
          <w:sz w:val="24"/>
          <w:szCs w:val="24"/>
          <w:highlight w:val="none"/>
        </w:rPr>
        <w:t>及一切后果由乙方承担。乙方</w:t>
      </w:r>
      <w:r>
        <w:rPr>
          <w:rFonts w:hint="eastAsia" w:ascii="仿宋" w:hAnsi="仿宋" w:eastAsia="仿宋" w:cs="仿宋"/>
          <w:color w:val="160B11"/>
          <w:sz w:val="24"/>
          <w:szCs w:val="24"/>
          <w:highlight w:val="none"/>
          <w:lang w:val="en-US" w:eastAsia="zh-CN"/>
        </w:rPr>
        <w:t>指定账户信息如下：户名</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，账号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，开户银行</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，负责合同履行，对本工程质量、安全、进度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文明施工</w:t>
      </w:r>
      <w:r>
        <w:rPr>
          <w:rFonts w:hint="eastAsia" w:ascii="仿宋" w:hAnsi="仿宋" w:eastAsia="仿宋" w:cs="仿宋"/>
          <w:sz w:val="24"/>
          <w:szCs w:val="24"/>
        </w:rPr>
        <w:t>进行监督检查，并负责本工程有关验收、变更、登记手续和其他配合事宜，若甲方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，提前7天以书面形式通知乙方，其后任承担前任应负的责任。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.2有权监督工程质量、进度、安全、文明施工等管理工作，对乙方在操作过程中存在的工期、质量、安全、文明施工等问题有权提出限期整改、处罚措施，并有权解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7.3</w:t>
      </w:r>
      <w:r>
        <w:rPr>
          <w:rFonts w:hint="eastAsia" w:ascii="仿宋" w:hAnsi="仿宋" w:eastAsia="仿宋" w:cs="仿宋"/>
          <w:sz w:val="24"/>
          <w:szCs w:val="24"/>
        </w:rPr>
        <w:t>负责审核乙方编制的施工组织方案及材料计划。</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7.4向乙方提供材料及机具的临时堆放场地，乙方自行搭设临时堆放场地和现场加工场地的围护，向乙方提供施工用水、用电接驳点。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按照合同约定向乙方履行合同付款义务，不得无故拖欠、克扣应当</w:t>
      </w:r>
      <w:r>
        <w:rPr>
          <w:rFonts w:hint="eastAsia" w:ascii="仿宋" w:hAnsi="仿宋" w:eastAsia="仿宋" w:cs="仿宋"/>
          <w:sz w:val="24"/>
          <w:szCs w:val="24"/>
          <w:lang w:val="en-US" w:eastAsia="zh-CN"/>
        </w:rPr>
        <w:t>支行</w:t>
      </w:r>
      <w:r>
        <w:rPr>
          <w:rFonts w:hint="eastAsia" w:ascii="仿宋" w:hAnsi="仿宋" w:eastAsia="仿宋" w:cs="仿宋"/>
          <w:sz w:val="24"/>
          <w:szCs w:val="24"/>
        </w:rPr>
        <w:t>乙方的合同款项。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7.8负责对乙方进行技术交底，进行技术复核，统一安排技术档案资料的收集整理及组织已完工工程的交工验收。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7.9甲方有权增减乙方的承包内容和工作量。</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7.10进行隐蔽工程的检查和验收，组织分项工程检查验收，组织相关单位进行工程竣工初步验收。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7.11监督乙方爱护工地设备，有权对乙方浪费材料、水电及破坏其他公共设施予以罚款。</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7.12</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7.13</w:t>
      </w:r>
      <w:r>
        <w:rPr>
          <w:rFonts w:hint="eastAsia" w:ascii="仿宋" w:hAnsi="仿宋" w:eastAsia="仿宋" w:cs="仿宋"/>
          <w:sz w:val="24"/>
          <w:szCs w:val="24"/>
        </w:rPr>
        <w:t>甲方有权选择将工程款支付给乙方、乙方的专业分包方或班组。甲方选择将工程款直接支付给乙方的专业分包方或员工，视为甲方已履行完毕支付工程款义务，乙方对此应当予以配合、确认。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7.14</w:t>
      </w:r>
      <w:r>
        <w:rPr>
          <w:rFonts w:hint="eastAsia" w:ascii="仿宋" w:hAnsi="仿宋" w:eastAsia="仿宋" w:cs="仿宋"/>
          <w:sz w:val="24"/>
          <w:szCs w:val="24"/>
        </w:rPr>
        <w:t>工程中途因甲方原因造成工程停建、缓建，甲乙双方应积极采取有效措施。</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八、乙方权利义务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8.1经甲方同意，乙方委派驻工地现场负责人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代表乙方履行本合同，联系电话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。负责施工期间的全面管理，包括但不限于：施工期间的施工进度、质量、安全和文明施工等现场施工管理。</w:t>
      </w:r>
      <w:r>
        <w:rPr>
          <w:rFonts w:hint="eastAsia" w:ascii="仿宋" w:hAnsi="仿宋" w:eastAsia="仿宋" w:cs="仿宋"/>
          <w:b/>
          <w:bCs/>
          <w:color w:val="auto"/>
          <w:sz w:val="24"/>
          <w:highlight w:val="none"/>
        </w:rPr>
        <w:t>现场负责人不在现场时应明确其带班人员负责，未按要求落实的，每次罚款1000元。</w:t>
      </w:r>
      <w:r>
        <w:rPr>
          <w:rFonts w:hint="eastAsia" w:ascii="仿宋" w:hAnsi="仿宋" w:eastAsia="仿宋" w:cs="仿宋"/>
          <w:color w:val="auto"/>
          <w:sz w:val="24"/>
          <w:highlight w:val="none"/>
        </w:rPr>
        <w:t>现场负责人外出，应向项目经理请假，经批准后方可离开现场。若乙方变更现场代表，须提前7天以书面形式通知甲方并经甲方认可，其后任必须承担前任应负的责任。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8.2进场前三天，乙方应向项目部提交</w:t>
      </w:r>
      <w:r>
        <w:rPr>
          <w:rFonts w:hint="eastAsia" w:ascii="仿宋" w:hAnsi="仿宋" w:eastAsia="仿宋" w:cs="仿宋"/>
          <w:b/>
          <w:bCs/>
          <w:color w:val="auto"/>
          <w:sz w:val="24"/>
          <w:highlight w:val="none"/>
        </w:rPr>
        <w:t>资质证书、施工组织方案、进场人员名单、施工合同、保单等资料</w:t>
      </w:r>
      <w:r>
        <w:rPr>
          <w:rFonts w:hint="eastAsia" w:ascii="仿宋" w:hAnsi="仿宋" w:eastAsia="仿宋" w:cs="仿宋"/>
          <w:color w:val="auto"/>
          <w:sz w:val="24"/>
          <w:highlight w:val="none"/>
        </w:rPr>
        <w:t>，经项目部审核同意后进场。乙方未提供保单的，甲方有权代为购买，费用直接在工程款中扣减。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8.3乙方施工必须遵守国家有关规范、条例以及项目部提供的设计图纸、工艺规范、质量标准。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8.4未经甲方同意，本工程不得另行转包，否则甲方有权收回本工程另行安排，所造成的一切经济损失由乙方承担。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8.5乙方必须根据现场实际需要制定详细的材料计划（不得有错误或不需要的材料出现，若有错误的现象发生，乙方照价赔偿），</w:t>
      </w:r>
      <w:r>
        <w:rPr>
          <w:rFonts w:hint="eastAsia" w:ascii="仿宋" w:hAnsi="仿宋" w:eastAsia="仿宋" w:cs="仿宋"/>
          <w:b/>
          <w:bCs/>
          <w:color w:val="auto"/>
          <w:sz w:val="24"/>
          <w:highlight w:val="none"/>
          <w:lang w:val="en-US" w:eastAsia="zh-CN"/>
        </w:rPr>
        <w:t>使用现场材料必须办理材料领用手续，</w:t>
      </w:r>
      <w:r>
        <w:rPr>
          <w:rFonts w:hint="eastAsia" w:ascii="仿宋" w:hAnsi="仿宋" w:eastAsia="仿宋" w:cs="仿宋"/>
          <w:color w:val="auto"/>
          <w:sz w:val="24"/>
          <w:highlight w:val="none"/>
        </w:rPr>
        <w:t>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w:t>
      </w:r>
      <w:r>
        <w:rPr>
          <w:rFonts w:hint="eastAsia" w:ascii="仿宋" w:hAnsi="仿宋" w:eastAsia="仿宋" w:cs="仿宋"/>
          <w:b/>
          <w:bCs/>
          <w:color w:val="auto"/>
          <w:sz w:val="24"/>
          <w:highlight w:val="none"/>
        </w:rPr>
        <w:t>工程完成时，若乙方领用数量</w:t>
      </w:r>
      <w:r>
        <w:rPr>
          <w:rFonts w:hint="eastAsia" w:ascii="仿宋" w:hAnsi="仿宋" w:eastAsia="仿宋" w:cs="仿宋"/>
          <w:b/>
          <w:bCs/>
          <w:color w:val="auto"/>
          <w:sz w:val="24"/>
          <w:highlight w:val="none"/>
          <w:lang w:val="en-US" w:eastAsia="zh-CN"/>
        </w:rPr>
        <w:t>或使用数量</w:t>
      </w:r>
      <w:r>
        <w:rPr>
          <w:rFonts w:hint="eastAsia" w:ascii="仿宋" w:hAnsi="仿宋" w:eastAsia="仿宋" w:cs="仿宋"/>
          <w:b/>
          <w:bCs/>
          <w:color w:val="auto"/>
          <w:sz w:val="24"/>
          <w:highlight w:val="none"/>
        </w:rPr>
        <w:t>超出按竣工图核定的数量3‰，超过部分的材料金额由甲方在结算时从乙方工程款中扣除。</w:t>
      </w:r>
      <w:r>
        <w:rPr>
          <w:rFonts w:hint="eastAsia" w:ascii="仿宋" w:hAnsi="仿宋" w:eastAsia="仿宋" w:cs="仿宋"/>
          <w:color w:val="auto"/>
          <w:sz w:val="24"/>
          <w:highlight w:val="none"/>
        </w:rPr>
        <w:t>所有余料、废料由乙方整理成堆，甲方负责处理，未按要求落实的，每次罚款200元，私自变卖的，罚款500</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10000元。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8.8乙方应做到文明工作，处理好与其他在建专业施工队伍的关系，同时遵守甲方现场施工的管理规定，保证施工场地的清洁卫生符合相关环境卫生管理的规定，做到</w:t>
      </w:r>
      <w:r>
        <w:rPr>
          <w:rFonts w:hint="eastAsia" w:ascii="仿宋" w:hAnsi="仿宋" w:eastAsia="仿宋" w:cs="仿宋"/>
          <w:b/>
          <w:bCs/>
          <w:color w:val="auto"/>
          <w:sz w:val="24"/>
          <w:highlight w:val="none"/>
        </w:rPr>
        <w:t>逐层清理，工完场清。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8.9乙方如在施工过程中损坏甲方现场的其他工程成品或半成品，乙方应赔偿给甲方，甲方有权在工程款中扣除。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8.11无条件服从业主、总包方、监理的统一管理和现场的统一协调，做好与监理、总包方及其他交叉施工单位的配合工作。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8.12乙方进场前必须为施工人员购买商业险，并向甲方项目部提交复印件一份，未购买的由甲方代为购买，相关费用从工程款中扣除。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8.17乙方需要配备足够的施工放线员，楼栋管理施工员，安全自检员，服从项目管理，按项目部管理细则要求执行。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8.18乙方现场所有人员必须</w:t>
      </w:r>
      <w:r>
        <w:rPr>
          <w:rFonts w:hint="eastAsia" w:ascii="仿宋" w:hAnsi="仿宋" w:eastAsia="仿宋" w:cs="仿宋"/>
          <w:b/>
          <w:bCs/>
          <w:color w:val="auto"/>
          <w:sz w:val="24"/>
          <w:highlight w:val="none"/>
        </w:rPr>
        <w:t>着甲方统一工作服，佩戴安全帽，</w:t>
      </w:r>
      <w:r>
        <w:rPr>
          <w:rFonts w:hint="eastAsia" w:ascii="仿宋" w:hAnsi="仿宋" w:eastAsia="仿宋" w:cs="仿宋"/>
          <w:color w:val="auto"/>
          <w:sz w:val="24"/>
          <w:highlight w:val="none"/>
        </w:rPr>
        <w:t>由乙方合同签订人在公司办理服装领用手续，押金100元/套，项目完工，按归还套数退押金。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8.20所有工序必须样板先行，未达到业主、甲方、监理要求的，一律不得进入下道工序，未按要求落实，每次罚款3万元。</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8.21</w:t>
      </w:r>
      <w:r>
        <w:rPr>
          <w:rFonts w:hint="eastAsia" w:ascii="仿宋" w:hAnsi="仿宋" w:eastAsia="仿宋" w:cs="仿宋"/>
          <w:b/>
          <w:bCs/>
          <w:color w:val="auto"/>
          <w:sz w:val="24"/>
          <w:highlight w:val="none"/>
        </w:rPr>
        <w:t>任何情况下，乙方都应维护甲方形象、声誉。不得采用或借用任何措施给甲方造成声誉风险，如出现此类情况，乙方按合同总价30%向甲方支付违约金。</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九、安全要求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9.1乙方必须</w:t>
      </w:r>
      <w:r>
        <w:rPr>
          <w:rFonts w:hint="eastAsia" w:ascii="仿宋" w:hAnsi="仿宋" w:eastAsia="仿宋" w:cs="仿宋"/>
          <w:color w:val="auto"/>
          <w:sz w:val="24"/>
          <w:highlight w:val="none"/>
          <w:lang w:val="en-US" w:eastAsia="zh-CN"/>
        </w:rPr>
        <w:t>落实安全生产三级教育制度，</w:t>
      </w:r>
      <w:r>
        <w:rPr>
          <w:rFonts w:hint="eastAsia" w:ascii="仿宋" w:hAnsi="仿宋" w:eastAsia="仿宋" w:cs="仿宋"/>
          <w:color w:val="auto"/>
          <w:sz w:val="24"/>
          <w:highlight w:val="none"/>
        </w:rPr>
        <w:t>对所</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highlight w:val="none"/>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9.4乙方必须无条件执行甲方的安全管理规定和关于安全生产的指令。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9.6乙方必须在人员上岗前进行三级安全教育，对人员逐一登记，填好安全教育日志。</w:t>
      </w:r>
      <w:r>
        <w:rPr>
          <w:rFonts w:hint="eastAsia" w:ascii="仿宋" w:hAnsi="仿宋" w:eastAsia="仿宋" w:cs="仿宋"/>
          <w:b/>
          <w:bCs/>
          <w:color w:val="auto"/>
          <w:sz w:val="24"/>
          <w:highlight w:val="none"/>
        </w:rPr>
        <w:t>做好每天班前安全交底，每周安全教育，教育记录记入班组施工日志。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9.9发生安全事故时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必须立即报告甲方，</w:t>
      </w:r>
      <w:r>
        <w:rPr>
          <w:rFonts w:hint="eastAsia" w:ascii="仿宋" w:hAnsi="仿宋" w:eastAsia="仿宋" w:cs="仿宋"/>
          <w:color w:val="auto"/>
          <w:sz w:val="24"/>
          <w:highlight w:val="none"/>
          <w:lang w:val="en-US" w:eastAsia="zh-CN"/>
        </w:rPr>
        <w:t>同时乙方必须积极妥善处理，</w:t>
      </w:r>
      <w:r>
        <w:rPr>
          <w:rFonts w:hint="eastAsia" w:ascii="仿宋" w:hAnsi="仿宋" w:eastAsia="仿宋" w:cs="仿宋"/>
          <w:color w:val="auto"/>
          <w:sz w:val="24"/>
          <w:highlight w:val="none"/>
        </w:rPr>
        <w:t>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十、现场文明施工要求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10.4乙方在施工期间，严禁不戴安全帽、系安全绳、着统一工装。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10.6交工验收之前，做好一次全面清洁，并负责配合甲方做好各级验收工作。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十一、劳动管理要求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11.4乙方进场前须向甲方项目部提供进场人员身份证，并录入人脸识别考勤系统。</w:t>
      </w:r>
    </w:p>
    <w:p>
      <w:pPr>
        <w:spacing w:line="360" w:lineRule="auto"/>
        <w:ind w:firstLine="480" w:firstLineChars="200"/>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11.5</w:t>
      </w:r>
      <w:r>
        <w:rPr>
          <w:rFonts w:hint="eastAsia" w:ascii="仿宋" w:hAnsi="仿宋" w:eastAsia="仿宋" w:cs="仿宋"/>
          <w:b/>
          <w:bCs/>
          <w:color w:val="auto"/>
          <w:sz w:val="24"/>
          <w:highlight w:val="none"/>
        </w:rPr>
        <w:t>乙方现场所有人员每天上下班必须通过实名制通道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未按要求落实的，按每人每次200元处罚。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11.7乙方负责统计劳动工作者用工情况，并制作工资发放表，由甲方负责代为发放。若发现乙方在此过程中造假，甲方有权对乙方处以造假金额两倍以上的罚款。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11.8工作期间、工地范围内严禁喝酒、斗殴等，由此造成的一切安全事故由乙方负责，严重时出现违法治安管理条例或刑事事故的，移交公安机关处理。</w:t>
      </w:r>
      <w:r>
        <w:rPr>
          <w:rFonts w:hint="eastAsia" w:ascii="仿宋" w:hAnsi="仿宋" w:eastAsia="仿宋" w:cs="仿宋"/>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仿宋"/>
          <w:lang w:val="en-US" w:eastAsia="zh-CN"/>
        </w:rPr>
      </w:pPr>
      <w:r>
        <w:rPr>
          <w:rFonts w:hint="eastAsia" w:ascii="仿宋" w:hAnsi="仿宋" w:eastAsia="仿宋" w:cs="仿宋"/>
          <w:color w:val="auto"/>
          <w:sz w:val="24"/>
          <w:highlight w:val="none"/>
        </w:rPr>
        <w:t>11.</w:t>
      </w:r>
      <w:r>
        <w:rPr>
          <w:rFonts w:hint="eastAsia" w:ascii="仿宋" w:hAnsi="仿宋" w:eastAsia="仿宋" w:cs="仿宋"/>
          <w:color w:val="auto"/>
          <w:sz w:val="24"/>
          <w:highlight w:val="none"/>
          <w:lang w:val="en-US" w:eastAsia="zh-CN"/>
        </w:rPr>
        <w:t>9乙方需与劳动管理者签订用工合同/用工协议，存放于甲方项目部。因用工引起的任何纠纷问题，均由乙方负责处理及承担所有责任。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highlight w:val="none"/>
        </w:rPr>
        <w:t>12.1</w:t>
      </w:r>
      <w:r>
        <w:rPr>
          <w:rFonts w:hint="eastAsia" w:ascii="仿宋" w:hAnsi="仿宋" w:eastAsia="仿宋" w:cs="仿宋"/>
          <w:b/>
          <w:bCs/>
          <w:color w:val="160B11"/>
          <w:sz w:val="24"/>
          <w:szCs w:val="24"/>
          <w:highlight w:val="none"/>
          <w:u w:val="none"/>
          <w:lang w:val="en-US" w:eastAsia="zh-CN"/>
        </w:rPr>
        <w:t>发生直接经济损失30万元以上的生产安全事故，按合同总金额的5%处罚并承担主管部门的罚款及一切经济损失。</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12.4</w:t>
      </w:r>
      <w:r>
        <w:rPr>
          <w:rFonts w:hint="eastAsia" w:ascii="仿宋" w:hAnsi="仿宋" w:eastAsia="仿宋" w:cs="仿宋"/>
          <w:color w:val="auto"/>
          <w:sz w:val="24"/>
          <w:highlight w:val="none"/>
        </w:rPr>
        <w:t>乙方未按甲方安全生产要求、质量要求、现场文明施工要求、劳动者管理要求等内容进行落实的，甲方有权处以乙方</w:t>
      </w:r>
      <w:r>
        <w:rPr>
          <w:rFonts w:hint="eastAsia" w:ascii="仿宋" w:hAnsi="仿宋" w:eastAsia="仿宋" w:cs="仿宋"/>
          <w:color w:val="auto"/>
          <w:sz w:val="24"/>
          <w:highlight w:val="none"/>
          <w:lang w:val="en-US" w:eastAsia="zh-CN"/>
        </w:rPr>
        <w:t>每人每次</w:t>
      </w:r>
      <w:r>
        <w:rPr>
          <w:rFonts w:hint="eastAsia" w:ascii="仿宋" w:hAnsi="仿宋" w:eastAsia="仿宋" w:cs="仿宋"/>
          <w:color w:val="auto"/>
          <w:sz w:val="24"/>
          <w:highlight w:val="none"/>
        </w:rPr>
        <w:t>最低</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乙方未在甲方制定的工期要求完成的，每延迟一天，</w:t>
      </w:r>
      <w:r>
        <w:rPr>
          <w:rFonts w:hint="eastAsia" w:ascii="仿宋" w:hAnsi="仿宋" w:eastAsia="仿宋" w:cs="仿宋"/>
          <w:color w:val="auto"/>
          <w:sz w:val="24"/>
          <w:highlight w:val="none"/>
          <w:lang w:val="en-US" w:eastAsia="zh-CN"/>
        </w:rPr>
        <w:t>按1000元/天支付违约金</w:t>
      </w:r>
      <w:r>
        <w:rPr>
          <w:rFonts w:hint="eastAsia" w:ascii="仿宋" w:hAnsi="仿宋" w:eastAsia="仿宋" w:cs="仿宋"/>
          <w:color w:val="auto"/>
          <w:sz w:val="24"/>
          <w:highlight w:val="none"/>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自进场开始，乙方必须严格按照甲方总体工期计划执行，按照甲方要求需要加班加点的，乙方要无条件服从。否则，罚款</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highlight w:val="none"/>
          <w:lang w:val="en-US"/>
        </w:rPr>
      </w:pPr>
      <w:r>
        <w:rPr>
          <w:rFonts w:hint="eastAsia" w:ascii="仿宋" w:hAnsi="仿宋" w:eastAsia="仿宋" w:cs="仿宋"/>
          <w:b w:val="0"/>
          <w:bCs w:val="0"/>
          <w:color w:val="auto"/>
          <w:sz w:val="24"/>
          <w:highlight w:val="none"/>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highlight w:val="none"/>
        </w:rPr>
        <w:t>并承担所有违约责任。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十三、履约保证金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b/>
          <w:bCs/>
          <w:color w:val="auto"/>
          <w:sz w:val="24"/>
          <w:highlight w:val="none"/>
        </w:rPr>
        <w:t>本工程履约保证金为人民币：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壹 </w:t>
      </w:r>
      <w:r>
        <w:rPr>
          <w:rFonts w:hint="eastAsia" w:ascii="仿宋" w:hAnsi="仿宋" w:eastAsia="仿宋" w:cs="仿宋"/>
          <w:b/>
          <w:bCs/>
          <w:color w:val="auto"/>
          <w:sz w:val="24"/>
          <w:highlight w:val="none"/>
          <w:u w:val="none"/>
          <w:lang w:val="en-US" w:eastAsia="zh-CN"/>
        </w:rPr>
        <w:t>万</w:t>
      </w:r>
      <w:r>
        <w:rPr>
          <w:rFonts w:hint="eastAsia" w:ascii="仿宋" w:hAnsi="仿宋" w:eastAsia="仿宋" w:cs="仿宋"/>
          <w:b/>
          <w:bCs/>
          <w:color w:val="auto"/>
          <w:sz w:val="24"/>
          <w:highlight w:val="none"/>
        </w:rPr>
        <w:t>元，履约保证金不计利息或资金占用费。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highlight w:val="none"/>
        </w:rPr>
        <w:t>④</w:t>
      </w:r>
      <w:r>
        <w:rPr>
          <w:rFonts w:hint="eastAsia" w:ascii="仿宋" w:hAnsi="仿宋" w:eastAsia="仿宋" w:cs="仿宋"/>
          <w:color w:val="auto"/>
          <w:sz w:val="24"/>
          <w:highlight w:val="none"/>
        </w:rPr>
        <w:t>中途退场；⑤合同签订后5个工作日内人员未进场；⑥报名文件承诺书事项。</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13.3履约保证金返还时间：</w:t>
      </w:r>
      <w:r>
        <w:rPr>
          <w:rFonts w:hint="eastAsia" w:ascii="仿宋" w:hAnsi="仿宋" w:eastAsia="仿宋" w:cs="仿宋"/>
          <w:color w:val="auto"/>
          <w:sz w:val="24"/>
          <w:highlight w:val="none"/>
          <w:u w:val="single"/>
        </w:rPr>
        <w:t xml:space="preserve"> </w:t>
      </w:r>
      <w:r>
        <w:rPr>
          <w:rFonts w:hint="eastAsia" w:ascii="仿宋" w:hAnsi="仿宋" w:eastAsia="仿宋" w:cs="仿宋"/>
          <w:sz w:val="24"/>
          <w:szCs w:val="24"/>
          <w:u w:val="single"/>
          <w:lang w:val="en-US" w:eastAsia="zh-CN"/>
        </w:rPr>
        <w:t xml:space="preserve">工程完工 </w:t>
      </w:r>
      <w:r>
        <w:rPr>
          <w:rFonts w:hint="eastAsia" w:ascii="仿宋" w:hAnsi="仿宋" w:eastAsia="仿宋" w:cs="仿宋"/>
          <w:color w:val="auto"/>
          <w:sz w:val="24"/>
          <w:highlight w:val="none"/>
        </w:rPr>
        <w:t>。</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十四、违约责任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14.2乙方未能按合同约定期限内完工的，每逾期一日，按</w:t>
      </w:r>
      <w:r>
        <w:rPr>
          <w:rFonts w:hint="eastAsia" w:ascii="仿宋" w:hAnsi="仿宋" w:eastAsia="仿宋" w:cs="仿宋"/>
          <w:color w:val="auto"/>
          <w:sz w:val="24"/>
          <w:highlight w:val="none"/>
          <w:lang w:val="en-US" w:eastAsia="zh-CN"/>
        </w:rPr>
        <w:t>1000元/天</w:t>
      </w:r>
      <w:r>
        <w:rPr>
          <w:rFonts w:hint="eastAsia" w:ascii="仿宋" w:hAnsi="仿宋" w:eastAsia="仿宋" w:cs="仿宋"/>
          <w:color w:val="auto"/>
          <w:sz w:val="24"/>
          <w:highlight w:val="none"/>
        </w:rPr>
        <w:t xml:space="preserve">向甲方支付违约金。逾期超过五日，甲方有权解除合同。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14.9乙方应向甲方支付的罚款及承担损失的违约金，甲方有权在应付未付款中扣除，违约金不足以弥补甲方损失的，甲方可继续向乙方追偿。</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十五、合同终止</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15.1因解除而终止。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15.1.4合同终止后，不防碍一方向违约方追究违约责任。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15.2有下列情形之一的， 合同权利义务终止。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15.2.1本合同因已按约定履行完毕而自然终止；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15.2.2本合同经各方协商一致而终止；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15.2.4法律法规规定终止的其他情形。</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十六、不可抗力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因合同一方迟延履行合同后发生不可抗力的，不能免除迟延履行方的相应责任。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十七、保密条款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17.3保密条款具有独立性，不受本合同的终止或解除的影响。</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十八、争议的解决</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highlight w:val="none"/>
        </w:rPr>
      </w:pPr>
      <w:r>
        <w:rPr>
          <w:rFonts w:hint="eastAsia" w:ascii="仿宋" w:hAnsi="仿宋" w:eastAsia="仿宋" w:cs="仿宋"/>
          <w:b/>
          <w:color w:val="auto"/>
          <w:sz w:val="24"/>
          <w:highlight w:val="none"/>
        </w:rPr>
        <w:t>十九</w:t>
      </w:r>
      <w:r>
        <w:rPr>
          <w:rFonts w:hint="eastAsia" w:ascii="仿宋" w:hAnsi="仿宋" w:eastAsia="仿宋" w:cs="仿宋"/>
          <w:b/>
          <w:bCs/>
          <w:color w:val="auto"/>
          <w:sz w:val="24"/>
          <w:highlight w:val="none"/>
        </w:rPr>
        <w:t>、其它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19.2本合同一式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份，每份均具同等法律效力。</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19.3本合同自双方签字盖章后生效。</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19.4合同各方通讯地址变更的，应及时通知对方。</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19.5本合同附件与本合同具有同等法律效力。</w:t>
      </w:r>
    </w:p>
    <w:p>
      <w:pPr>
        <w:snapToGrid w:val="0"/>
        <w:spacing w:line="480" w:lineRule="exact"/>
        <w:ind w:firstLine="460" w:firstLineChars="19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19.6其它约定：</w:t>
      </w:r>
      <w:r>
        <w:rPr>
          <w:rFonts w:hint="eastAsia" w:ascii="仿宋" w:hAnsi="仿宋" w:eastAsia="仿宋" w:cs="仿宋"/>
          <w:color w:val="auto"/>
          <w:sz w:val="24"/>
          <w:highlight w:val="none"/>
          <w:u w:val="single"/>
        </w:rPr>
        <w:t xml:space="preserve">  附件1《廉洁协议》作为本合同的附件，与本合同具有同等法律效力。                                                       </w:t>
      </w:r>
    </w:p>
    <w:p>
      <w:pPr>
        <w:pStyle w:val="2"/>
        <w:rPr>
          <w:rFonts w:hint="eastAsia" w:ascii="仿宋" w:hAnsi="仿宋" w:eastAsia="仿宋" w:cs="仿宋"/>
          <w:color w:val="auto"/>
          <w:sz w:val="24"/>
          <w:highlight w:val="none"/>
          <w:u w:val="single"/>
        </w:rPr>
      </w:pPr>
    </w:p>
    <w:p>
      <w:pPr>
        <w:pStyle w:val="2"/>
        <w:rPr>
          <w:rFonts w:hint="eastAsia" w:ascii="仿宋" w:hAnsi="仿宋" w:eastAsia="仿宋" w:cs="仿宋"/>
          <w:color w:val="auto"/>
          <w:sz w:val="24"/>
          <w:highlight w:val="none"/>
          <w:u w:val="single"/>
        </w:rPr>
      </w:pP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u w:val="single"/>
          <w:lang w:val="en-US" w:eastAsia="zh-CN" w:bidi="ar-SA"/>
        </w:rPr>
      </w:pPr>
      <w:r>
        <w:rPr>
          <w:rFonts w:hint="eastAsia" w:ascii="仿宋" w:hAnsi="仿宋" w:eastAsia="仿宋" w:cs="仿宋"/>
          <w:b/>
          <w:bCs/>
          <w:color w:val="160B11"/>
          <w:kern w:val="0"/>
          <w:sz w:val="24"/>
          <w:szCs w:val="24"/>
          <w:highlight w:val="none"/>
          <w:lang w:val="en-US" w:eastAsia="zh-CN" w:bidi="ar-SA"/>
        </w:rPr>
        <w:t>联系电话：</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w:t>
      </w:r>
      <w:r>
        <w:rPr>
          <w:rFonts w:hint="eastAsia" w:ascii="仿宋" w:hAnsi="仿宋" w:eastAsia="仿宋" w:cs="仿宋"/>
          <w:b/>
          <w:bCs/>
          <w:color w:val="160B11"/>
          <w:kern w:val="0"/>
          <w:sz w:val="24"/>
          <w:szCs w:val="24"/>
          <w:highlight w:val="none"/>
          <w:lang w:val="en-US" w:eastAsia="zh-CN" w:bidi="ar-SA"/>
        </w:rPr>
        <w:t xml:space="preserve">   联系电话：</w:t>
      </w:r>
      <w:r>
        <w:rPr>
          <w:rFonts w:hint="eastAsia" w:ascii="仿宋" w:hAnsi="仿宋" w:eastAsia="仿宋" w:cs="仿宋"/>
          <w:b/>
          <w:bCs/>
          <w:color w:val="160B11"/>
          <w:kern w:val="0"/>
          <w:sz w:val="24"/>
          <w:szCs w:val="24"/>
          <w:highlight w:val="none"/>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highlight w:val="none"/>
          <w:lang w:val="en-US" w:eastAsia="zh-CN"/>
        </w:rPr>
      </w:pPr>
      <w:r>
        <w:rPr>
          <w:rFonts w:hint="eastAsia" w:ascii="仿宋" w:hAnsi="仿宋" w:eastAsia="仿宋" w:cs="仿宋"/>
          <w:b/>
          <w:bCs/>
          <w:color w:val="160B11"/>
          <w:kern w:val="0"/>
          <w:sz w:val="24"/>
          <w:szCs w:val="24"/>
          <w:highlight w:val="none"/>
          <w:lang w:val="en-US" w:eastAsia="zh-CN" w:bidi="ar-SA"/>
        </w:rPr>
        <w:t>地址：</w:t>
      </w:r>
      <w:r>
        <w:rPr>
          <w:rFonts w:hint="eastAsia" w:ascii="仿宋" w:hAnsi="仿宋" w:eastAsia="仿宋" w:cs="仿宋"/>
          <w:b/>
          <w:bCs/>
          <w:color w:val="160B11"/>
          <w:sz w:val="24"/>
          <w:szCs w:val="24"/>
          <w:highlight w:val="none"/>
          <w:u w:val="single"/>
          <w:vertAlign w:val="baseline"/>
          <w:lang w:val="en-US" w:eastAsia="zh-CN"/>
        </w:rPr>
        <w:t xml:space="preserve">赤壁市赤马港办事处         </w:t>
      </w:r>
      <w:r>
        <w:rPr>
          <w:rFonts w:hint="eastAsia" w:ascii="仿宋" w:hAnsi="仿宋" w:eastAsia="仿宋" w:cs="仿宋"/>
          <w:b/>
          <w:bCs/>
          <w:color w:val="160B11"/>
          <w:sz w:val="24"/>
          <w:szCs w:val="24"/>
          <w:highlight w:val="none"/>
          <w:u w:val="none"/>
          <w:vertAlign w:val="baseline"/>
          <w:lang w:val="en-US" w:eastAsia="zh-CN"/>
        </w:rPr>
        <w:t xml:space="preserve">     地址：</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highlight w:val="none"/>
          <w:u w:val="singl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签约日期：</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签约日期：</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highlight w:val="none"/>
          <w:lang w:val="en-US" w:eastAsia="zh-CN" w:bidi="ar-SA"/>
        </w:rPr>
      </w:pPr>
    </w:p>
    <w:p>
      <w:pPr>
        <w:pStyle w:val="2"/>
        <w:rPr>
          <w:rFonts w:hint="eastAsia" w:ascii="仿宋" w:hAnsi="仿宋" w:eastAsia="仿宋" w:cs="仿宋"/>
          <w:b/>
          <w:bCs/>
          <w:color w:val="C00000"/>
          <w:kern w:val="0"/>
          <w:sz w:val="24"/>
          <w:szCs w:val="24"/>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color w:val="C00000"/>
          <w:kern w:val="0"/>
          <w:sz w:val="24"/>
          <w:szCs w:val="24"/>
          <w:highlight w:val="none"/>
          <w:lang w:val="en-US" w:eastAsia="zh-CN" w:bidi="ar-SA"/>
        </w:rPr>
      </w:pPr>
      <w:r>
        <w:rPr>
          <w:rFonts w:hint="eastAsia" w:ascii="仿宋" w:hAnsi="仿宋" w:eastAsia="仿宋" w:cs="仿宋"/>
          <w:b/>
          <w:bCs/>
          <w:color w:val="C00000"/>
          <w:kern w:val="0"/>
          <w:sz w:val="24"/>
          <w:szCs w:val="24"/>
          <w:highlight w:val="none"/>
          <w:lang w:val="en-US" w:eastAsia="zh-CN" w:bidi="ar-SA"/>
        </w:rPr>
        <w:t xml:space="preserve">  附件：合同后需附营业执照、法人身份证。非法人签字的需提供经办人身份证、法人授权委托书。</w:t>
      </w:r>
    </w:p>
    <w:p>
      <w:pPr>
        <w:rPr>
          <w:rFonts w:hint="eastAsia" w:ascii="仿宋" w:hAnsi="仿宋" w:eastAsia="仿宋" w:cs="仿宋"/>
          <w:color w:val="auto"/>
          <w:spacing w:val="8"/>
          <w:sz w:val="24"/>
          <w:highlight w:val="none"/>
        </w:rPr>
      </w:pPr>
      <w:r>
        <w:rPr>
          <w:rFonts w:hint="eastAsia" w:ascii="仿宋" w:hAnsi="仿宋" w:eastAsia="仿宋" w:cs="仿宋"/>
          <w:color w:val="auto"/>
          <w:spacing w:val="8"/>
          <w:sz w:val="24"/>
          <w:highlight w:val="none"/>
        </w:rPr>
        <w:br w:type="page"/>
      </w:r>
    </w:p>
    <w:p>
      <w:pPr>
        <w:spacing w:line="360" w:lineRule="auto"/>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 xml:space="preserve">附件1          </w:t>
      </w:r>
    </w:p>
    <w:p>
      <w:pPr>
        <w:spacing w:line="360" w:lineRule="auto"/>
        <w:jc w:val="center"/>
        <w:rPr>
          <w:color w:val="auto"/>
          <w:highlight w:val="none"/>
        </w:rPr>
      </w:pPr>
      <w:r>
        <w:rPr>
          <w:rFonts w:hint="eastAsia" w:ascii="方正小标宋_GBK" w:hAnsi="方正小标宋_GBK" w:eastAsia="方正小标宋_GBK" w:cs="方正小标宋_GBK"/>
          <w:b/>
          <w:color w:val="auto"/>
          <w:sz w:val="30"/>
          <w:szCs w:val="30"/>
          <w:highlight w:val="none"/>
        </w:rPr>
        <w:t>廉洁协议</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 xml:space="preserve"> 赤壁市赤马港建筑安装工程有限公司                                                               </w:t>
      </w:r>
    </w:p>
    <w:p>
      <w:pPr>
        <w:spacing w:line="360" w:lineRule="auto"/>
        <w:rPr>
          <w:rFonts w:ascii="仿宋" w:hAnsi="仿宋" w:eastAsia="仿宋" w:cs="仿宋"/>
          <w:b/>
          <w:color w:val="auto"/>
          <w:sz w:val="24"/>
          <w:highlight w:val="none"/>
          <w:u w:val="singl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二、甲方及其工作人员不得以任何形式向乙方索要和收受回扣等好处费。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九、乙方如发现甲方工作人员有违反上述协议者，应向甲方举报。甲方不得找任何借口对乙方进行报复。</w:t>
      </w:r>
      <w:r>
        <w:rPr>
          <w:rFonts w:hint="eastAsia" w:ascii="仿宋" w:hAnsi="仿宋" w:eastAsia="仿宋" w:cs="仿宋"/>
          <w:b/>
          <w:bCs/>
          <w:color w:val="auto"/>
          <w:sz w:val="24"/>
          <w:highlight w:val="none"/>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十、甲方发现乙方有违反本协议或者采用不正当的手段行贿甲方工作人员，</w:t>
      </w:r>
      <w:r>
        <w:rPr>
          <w:rFonts w:hint="eastAsia" w:ascii="仿宋" w:hAnsi="仿宋" w:eastAsia="仿宋" w:cs="仿宋"/>
          <w:b/>
          <w:bCs/>
          <w:color w:val="auto"/>
          <w:sz w:val="24"/>
          <w:highlight w:val="none"/>
        </w:rPr>
        <w:t>甲方根据具体情节和造成的后果追究乙方工程合同造价1%—5%的违约金。</w:t>
      </w:r>
      <w:r>
        <w:rPr>
          <w:rFonts w:hint="eastAsia" w:ascii="仿宋" w:hAnsi="仿宋" w:eastAsia="仿宋" w:cs="仿宋"/>
          <w:color w:val="auto"/>
          <w:sz w:val="24"/>
          <w:highlight w:val="none"/>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十一、本廉洁协议作为</w:t>
      </w:r>
      <w:r>
        <w:rPr>
          <w:rFonts w:hint="eastAsia" w:ascii="仿宋" w:hAnsi="仿宋" w:eastAsia="仿宋" w:cs="仿宋"/>
          <w:color w:val="auto"/>
          <w:sz w:val="24"/>
          <w:highlight w:val="none"/>
          <w:u w:val="single"/>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公园里二期</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项目“铝合金防水百叶窗”</w:t>
      </w:r>
      <w:r>
        <w:rPr>
          <w:rFonts w:hint="eastAsia" w:ascii="仿宋" w:hAnsi="仿宋" w:eastAsia="仿宋" w:cs="仿宋"/>
          <w:sz w:val="24"/>
          <w:szCs w:val="24"/>
          <w:lang w:val="en-US" w:eastAsia="zh-CN"/>
        </w:rPr>
        <w:t>工程施工</w:t>
      </w:r>
      <w:r>
        <w:rPr>
          <w:rFonts w:hint="eastAsia" w:ascii="仿宋" w:hAnsi="仿宋" w:eastAsia="仿宋" w:cs="仿宋"/>
          <w:color w:val="auto"/>
          <w:sz w:val="24"/>
          <w:highlight w:val="none"/>
        </w:rPr>
        <w:t>合同的附件，与合同具有同等法律效力，自双方签字盖章后生效。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十二、本协议一式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w:t>
      </w:r>
    </w:p>
    <w:p>
      <w:pPr>
        <w:spacing w:line="360" w:lineRule="auto"/>
        <w:ind w:firstLine="480" w:firstLineChars="200"/>
        <w:rPr>
          <w:rFonts w:hint="eastAsia"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4"/>
        <w:rPr>
          <w:highlight w:val="none"/>
        </w:rPr>
      </w:pP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甲方：                                     乙方：</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（或授权签约人）：                         （或授权签约人）：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地址：                                     地址：</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pPr>
        <w:ind w:firstLine="240" w:firstLineChars="100"/>
        <w:rPr>
          <w:highlight w:val="none"/>
        </w:rPr>
      </w:pPr>
      <w:r>
        <w:rPr>
          <w:rFonts w:hint="eastAsia" w:ascii="仿宋" w:hAnsi="仿宋" w:eastAsia="仿宋" w:cs="仿宋"/>
          <w:color w:val="auto"/>
          <w:sz w:val="24"/>
          <w:highlight w:val="none"/>
        </w:rPr>
        <w:t>签约日期：                                 签约日期：</w:t>
      </w:r>
      <w:r>
        <w:rPr>
          <w:rFonts w:hint="eastAsia" w:ascii="仿宋" w:hAnsi="仿宋" w:eastAsia="仿宋" w:cs="仿宋"/>
          <w:color w:val="FFFFFF"/>
          <w:sz w:val="24"/>
          <w:highlight w:val="none"/>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4EB77CA-B479-4C7A-82AE-17D3C844F00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82F27B42-2F62-4DA9-AF07-35070936C1A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FD8E770E-AAFA-4BFF-A9F3-BA93CA808AB3}"/>
  </w:font>
  <w:font w:name="楷体_GB2312">
    <w:panose1 w:val="02010609030101010101"/>
    <w:charset w:val="86"/>
    <w:family w:val="modern"/>
    <w:pitch w:val="default"/>
    <w:sig w:usb0="00000001" w:usb1="080E0000" w:usb2="00000000" w:usb3="00000000" w:csb0="00040000" w:csb1="00000000"/>
    <w:embedRegular r:id="rId4" w:fontKey="{51D54705-CD50-437A-816B-CBCE593AAA77}"/>
  </w:font>
  <w:font w:name="方正小标宋_GBK">
    <w:panose1 w:val="02000000000000000000"/>
    <w:charset w:val="86"/>
    <w:family w:val="auto"/>
    <w:pitch w:val="default"/>
    <w:sig w:usb0="A00002BF" w:usb1="38CF7CFA" w:usb2="00082016" w:usb3="00000000" w:csb0="00040001" w:csb1="00000000"/>
    <w:embedRegular r:id="rId5" w:fontKey="{1FDFF5E8-F436-483E-93CA-DA0B34BC3C7F}"/>
  </w:font>
  <w:font w:name="Wingdings 2">
    <w:panose1 w:val="05020102010507070707"/>
    <w:charset w:val="00"/>
    <w:family w:val="auto"/>
    <w:pitch w:val="default"/>
    <w:sig w:usb0="00000000" w:usb1="00000000" w:usb2="00000000" w:usb3="00000000" w:csb0="80000000" w:csb1="00000000"/>
    <w:embedRegular r:id="rId6" w:fontKey="{22AD4341-C7AB-407D-A679-11A27DB3EF70}"/>
  </w:font>
  <w:font w:name="仿宋_GB2312">
    <w:panose1 w:val="02010609030101010101"/>
    <w:charset w:val="86"/>
    <w:family w:val="modern"/>
    <w:pitch w:val="default"/>
    <w:sig w:usb0="00000001" w:usb1="080E0000" w:usb2="00000000" w:usb3="00000000" w:csb0="00040000" w:csb1="00000000"/>
    <w:embedRegular r:id="rId7" w:fontKey="{B184DAAC-0A72-4D1C-BD4B-EC0E5159745E}"/>
  </w:font>
  <w:font w:name="微软雅黑">
    <w:panose1 w:val="020B0503020204020204"/>
    <w:charset w:val="86"/>
    <w:family w:val="swiss"/>
    <w:pitch w:val="default"/>
    <w:sig w:usb0="80000287" w:usb1="2ACF3C50" w:usb2="00000016" w:usb3="00000000" w:csb0="0004001F" w:csb1="00000000"/>
    <w:embedRegular r:id="rId8" w:fontKey="{AF56F494-725F-41A6-9A81-E4E6E9F0D94D}"/>
  </w:font>
  <w:font w:name="楷体">
    <w:panose1 w:val="02010609060101010101"/>
    <w:charset w:val="86"/>
    <w:family w:val="auto"/>
    <w:pitch w:val="default"/>
    <w:sig w:usb0="800002BF" w:usb1="38CF7CFA" w:usb2="00000016" w:usb3="00000000" w:csb0="00040001" w:csb1="00000000"/>
    <w:embedRegular r:id="rId9" w:fontKey="{BA40A1E9-1233-412C-941B-BA26F7AE3E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46B12E50"/>
    <w:multiLevelType w:val="singleLevel"/>
    <w:tmpl w:val="46B12E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715E5B0B"/>
    <w:rsid w:val="03020F5D"/>
    <w:rsid w:val="03337F28"/>
    <w:rsid w:val="036115E0"/>
    <w:rsid w:val="05502988"/>
    <w:rsid w:val="079E3E7E"/>
    <w:rsid w:val="087150EF"/>
    <w:rsid w:val="08AE4AC3"/>
    <w:rsid w:val="08E843AC"/>
    <w:rsid w:val="095D098F"/>
    <w:rsid w:val="0A5108D5"/>
    <w:rsid w:val="0B89469A"/>
    <w:rsid w:val="0EDE1004"/>
    <w:rsid w:val="0FFC6411"/>
    <w:rsid w:val="10044D3F"/>
    <w:rsid w:val="14BD3D44"/>
    <w:rsid w:val="156A2383"/>
    <w:rsid w:val="16314110"/>
    <w:rsid w:val="18A74072"/>
    <w:rsid w:val="19A22545"/>
    <w:rsid w:val="19BE78E4"/>
    <w:rsid w:val="1AED168A"/>
    <w:rsid w:val="1EEA78F6"/>
    <w:rsid w:val="21EE3982"/>
    <w:rsid w:val="22717D6E"/>
    <w:rsid w:val="24392B0D"/>
    <w:rsid w:val="256C0E75"/>
    <w:rsid w:val="266425AC"/>
    <w:rsid w:val="26805011"/>
    <w:rsid w:val="2860334E"/>
    <w:rsid w:val="2AFC163B"/>
    <w:rsid w:val="2D2D4D02"/>
    <w:rsid w:val="307D0225"/>
    <w:rsid w:val="31DE2F46"/>
    <w:rsid w:val="320F6DC3"/>
    <w:rsid w:val="326A2A2B"/>
    <w:rsid w:val="327D450D"/>
    <w:rsid w:val="340053F5"/>
    <w:rsid w:val="353B20E5"/>
    <w:rsid w:val="399E1B73"/>
    <w:rsid w:val="3A06128C"/>
    <w:rsid w:val="3BE01C9C"/>
    <w:rsid w:val="3BFF12C8"/>
    <w:rsid w:val="3CF41623"/>
    <w:rsid w:val="3DC345ED"/>
    <w:rsid w:val="3EAF3CA0"/>
    <w:rsid w:val="41061B71"/>
    <w:rsid w:val="42D71E3C"/>
    <w:rsid w:val="47D227AD"/>
    <w:rsid w:val="49E94980"/>
    <w:rsid w:val="4A1A51EF"/>
    <w:rsid w:val="4E6F6CD4"/>
    <w:rsid w:val="4F0345D7"/>
    <w:rsid w:val="4F6124FC"/>
    <w:rsid w:val="4F9C4C4D"/>
    <w:rsid w:val="4FE319FB"/>
    <w:rsid w:val="51167BAE"/>
    <w:rsid w:val="534F1D86"/>
    <w:rsid w:val="5387618B"/>
    <w:rsid w:val="54114055"/>
    <w:rsid w:val="5558590A"/>
    <w:rsid w:val="564A6DD2"/>
    <w:rsid w:val="570F57BF"/>
    <w:rsid w:val="5E03770C"/>
    <w:rsid w:val="5E9560FE"/>
    <w:rsid w:val="5EF01A3F"/>
    <w:rsid w:val="60937EE0"/>
    <w:rsid w:val="62FD472A"/>
    <w:rsid w:val="65EB6B4E"/>
    <w:rsid w:val="66ED44BE"/>
    <w:rsid w:val="68F5751C"/>
    <w:rsid w:val="6F12410C"/>
    <w:rsid w:val="6FA95EFD"/>
    <w:rsid w:val="715E5B0B"/>
    <w:rsid w:val="74E55896"/>
    <w:rsid w:val="75EE4D9F"/>
    <w:rsid w:val="767501D9"/>
    <w:rsid w:val="77AB148A"/>
    <w:rsid w:val="78992086"/>
    <w:rsid w:val="789F1573"/>
    <w:rsid w:val="78E618F9"/>
    <w:rsid w:val="79BF0612"/>
    <w:rsid w:val="79D97847"/>
    <w:rsid w:val="7A2C6EFE"/>
    <w:rsid w:val="7B476251"/>
    <w:rsid w:val="7CD15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14826</Words>
  <Characters>15467</Characters>
  <Lines>0</Lines>
  <Paragraphs>0</Paragraphs>
  <TotalTime>25</TotalTime>
  <ScaleCrop>false</ScaleCrop>
  <LinksUpToDate>false</LinksUpToDate>
  <CharactersWithSpaces>17797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2022-03-04T10:53:00Z</dcterms:created>
  <dc:creator>颜欢</dc:creator>
  <cp:lastModifiedBy>颜欢</cp:lastModifiedBy>
  <cp:lastPrinted>2023-07-27T02:28:00Z</cp:lastPrinted>
  <dcterms:modified xsi:type="dcterms:W3CDTF">2023-08-01T08:54:45Z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F4549D3C464941B3A7810B6267EFDBFB</vt:lpwstr>
  </property>
</Properties>
</file>