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color w:val="auto"/>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auto"/>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仿宋" w:hAnsi="仿宋" w:eastAsia="仿宋" w:cs="仿宋"/>
          <w:color w:val="auto"/>
          <w:kern w:val="0"/>
          <w:sz w:val="24"/>
        </w:rPr>
        <w:t>赤壁市赤马港建筑安装工程有限公司诚挚邀请您参加我司</w:t>
      </w:r>
      <w:r>
        <w:rPr>
          <w:rFonts w:hint="eastAsia" w:ascii="仿宋" w:hAnsi="仿宋" w:eastAsia="仿宋" w:cs="仿宋"/>
          <w:color w:val="auto"/>
          <w:sz w:val="24"/>
          <w:u w:val="single"/>
          <w:lang w:eastAsia="zh-CN"/>
        </w:rPr>
        <w:t>“未来之城6#-11#楼”</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“栏杆扶手”工程</w:t>
      </w:r>
      <w:r>
        <w:rPr>
          <w:rFonts w:hint="eastAsia" w:ascii="仿宋" w:hAnsi="仿宋" w:eastAsia="仿宋" w:cs="仿宋"/>
          <w:color w:val="auto"/>
          <w:sz w:val="24"/>
        </w:rPr>
        <w:t>报名。</w:t>
      </w:r>
      <w:r>
        <w:rPr>
          <w:rFonts w:hint="eastAsia" w:ascii="仿宋" w:hAnsi="仿宋" w:eastAsia="仿宋" w:cs="仿宋"/>
          <w:b/>
          <w:bCs/>
          <w:color w:val="auto"/>
          <w:sz w:val="24"/>
        </w:rPr>
        <w:t>此遴选活动为企业内部制度，</w:t>
      </w:r>
      <w:r>
        <w:rPr>
          <w:rFonts w:hint="eastAsia" w:ascii="仿宋" w:hAnsi="仿宋" w:eastAsia="仿宋" w:cs="仿宋"/>
          <w:b/>
          <w:bCs/>
          <w:color w:val="auto"/>
          <w:sz w:val="24"/>
          <w:lang w:val="en-US" w:eastAsia="zh-CN"/>
        </w:rPr>
        <w:t>解释权归赤马港建筑公司市场拓展部，</w:t>
      </w:r>
      <w:r>
        <w:rPr>
          <w:rFonts w:hint="eastAsia" w:ascii="仿宋" w:hAnsi="仿宋" w:eastAsia="仿宋" w:cs="仿宋"/>
          <w:b/>
          <w:bCs/>
          <w:color w:val="auto"/>
          <w:sz w:val="24"/>
        </w:rPr>
        <w:t>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color w:val="auto"/>
          <w:sz w:val="24"/>
        </w:rPr>
      </w:pPr>
      <w:r>
        <w:rPr>
          <w:rFonts w:hint="eastAsia" w:ascii="仿宋" w:hAnsi="仿宋" w:eastAsia="仿宋" w:cs="仿宋"/>
          <w:b/>
          <w:bCs/>
          <w:color w:val="auto"/>
          <w:kern w:val="0"/>
          <w:sz w:val="24"/>
        </w:rPr>
        <w:t>项目名称</w:t>
      </w:r>
      <w:r>
        <w:rPr>
          <w:rFonts w:hint="eastAsia" w:ascii="仿宋" w:hAnsi="仿宋" w:eastAsia="仿宋" w:cs="仿宋"/>
          <w:b/>
          <w:bCs/>
          <w:color w:val="auto"/>
          <w:kern w:val="0"/>
          <w:sz w:val="24"/>
          <w:lang w:eastAsia="zh-CN"/>
        </w:rPr>
        <w:t>：</w:t>
      </w:r>
      <w:r>
        <w:rPr>
          <w:rFonts w:hint="eastAsia" w:ascii="仿宋" w:hAnsi="仿宋" w:eastAsia="仿宋" w:cs="仿宋"/>
          <w:color w:val="auto"/>
          <w:sz w:val="24"/>
          <w:u w:val="single"/>
          <w:lang w:eastAsia="zh-CN"/>
        </w:rPr>
        <w:t>“未来之城6#-11#楼”</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“栏杆扶手”工程</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二、项目地址：</w:t>
      </w:r>
      <w:r>
        <w:rPr>
          <w:rFonts w:hint="eastAsia" w:ascii="仿宋" w:hAnsi="仿宋" w:eastAsia="仿宋" w:cs="仿宋"/>
          <w:sz w:val="24"/>
          <w:szCs w:val="24"/>
          <w:u w:val="single"/>
          <w:lang w:val="en-US" w:eastAsia="zh-CN"/>
        </w:rPr>
        <w:t>赤壁市疾控中心对面</w:t>
      </w:r>
      <w:r>
        <w:rPr>
          <w:rFonts w:hint="eastAsia" w:ascii="仿宋" w:hAnsi="仿宋" w:eastAsia="仿宋" w:cs="仿宋"/>
          <w:color w:val="auto"/>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bCs/>
          <w:color w:val="auto"/>
          <w:kern w:val="0"/>
          <w:sz w:val="24"/>
          <w:lang w:val="en-US" w:eastAsia="zh-CN"/>
        </w:rPr>
        <w:t>三、项目规模：</w:t>
      </w:r>
      <w:r>
        <w:rPr>
          <w:rFonts w:hint="eastAsia" w:ascii="仿宋" w:hAnsi="仿宋" w:eastAsia="仿宋" w:cs="仿宋"/>
          <w:b w:val="0"/>
          <w:bCs w:val="0"/>
          <w:color w:val="auto"/>
          <w:kern w:val="0"/>
          <w:sz w:val="24"/>
          <w:szCs w:val="24"/>
          <w:u w:val="single"/>
          <w:lang w:val="en-US" w:eastAsia="zh-CN"/>
        </w:rPr>
        <w:t>楼梯扶手约1500m、阳台栏杆约4400m、空调栏杆约750m。</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color w:val="auto"/>
          <w:kern w:val="0"/>
          <w:sz w:val="24"/>
          <w:szCs w:val="24"/>
          <w:u w:val="single"/>
          <w:lang w:val="en-US" w:eastAsia="zh-CN"/>
        </w:rPr>
      </w:pPr>
      <w:r>
        <w:rPr>
          <w:rFonts w:hint="eastAsia" w:ascii="仿宋" w:hAnsi="仿宋" w:eastAsia="仿宋" w:cs="仿宋"/>
          <w:b/>
          <w:bCs/>
          <w:color w:val="auto"/>
          <w:kern w:val="0"/>
          <w:sz w:val="24"/>
          <w:szCs w:val="24"/>
        </w:rPr>
        <w:t>四、承包范围</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u w:val="single"/>
          <w:lang w:val="en-US" w:eastAsia="zh-CN"/>
        </w:rPr>
        <w:t>（1）以设计施工图、图纸会审纪要、变更通知、技术核定单、通知单等为依据，完成所属阳台栏杆、楼梯扶手、空调栏杆工程的全部工作内容。（2）现场安全文明施工所涉及到的所有材料及用工，现场材料堆码、施工区域范围内的清扫。（3）施工道路由乙方自行解决。（4）合同承包范围内的事项不得发生任何杂工费用由甲方承担。（5）施工过程中以图审施工蓝图及合同约定事项为依据，且承包人报价已充分考虑施工期间各种影响单价的因素，如材料、人工价格上涨、窝工、加班、施工现场实际情况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7）因承包人自身原因造成项目不能验收，达不到业主方要求的，发包人不支付工程款，所有损失都由承包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color w:val="auto"/>
          <w:kern w:val="0"/>
          <w:sz w:val="24"/>
          <w:szCs w:val="24"/>
          <w:u w:val="single"/>
        </w:rPr>
      </w:pPr>
      <w:r>
        <w:rPr>
          <w:rFonts w:hint="eastAsia" w:ascii="仿宋" w:hAnsi="仿宋" w:eastAsia="仿宋" w:cs="仿宋"/>
          <w:b/>
          <w:bCs/>
          <w:color w:val="auto"/>
          <w:kern w:val="0"/>
          <w:sz w:val="24"/>
          <w:szCs w:val="24"/>
          <w:lang w:val="en-US" w:eastAsia="zh-CN"/>
        </w:rPr>
        <w:t>五、承包方式：</w:t>
      </w:r>
      <w:r>
        <w:rPr>
          <w:rFonts w:hint="eastAsia" w:ascii="仿宋" w:hAnsi="仿宋" w:eastAsia="仿宋" w:cs="仿宋"/>
          <w:b w:val="0"/>
          <w:bCs w:val="0"/>
          <w:color w:val="auto"/>
          <w:kern w:val="0"/>
          <w:sz w:val="24"/>
          <w:szCs w:val="24"/>
          <w:u w:val="single"/>
          <w:lang w:val="en-US" w:eastAsia="zh-CN" w:bidi="ar-SA"/>
        </w:rPr>
        <w:t>包工、包料、包验收、包工期、包安全、包文明施工、包检测、包资料等</w:t>
      </w:r>
      <w:r>
        <w:rPr>
          <w:rFonts w:hint="eastAsia" w:ascii="仿宋" w:hAnsi="仿宋" w:eastAsia="仿宋" w:cs="仿宋"/>
          <w:b w:val="0"/>
          <w:bCs w:val="0"/>
          <w:color w:val="auto"/>
          <w:kern w:val="0"/>
          <w:sz w:val="24"/>
          <w:szCs w:val="24"/>
          <w:u w:val="single"/>
        </w:rPr>
        <w:t>。</w:t>
      </w:r>
      <w:r>
        <w:rPr>
          <w:rFonts w:hint="eastAsia" w:ascii="仿宋" w:hAnsi="仿宋" w:eastAsia="仿宋" w:cs="仿宋"/>
          <w:b/>
          <w:bCs/>
          <w:color w:val="auto"/>
          <w:kern w:val="0"/>
          <w:sz w:val="24"/>
          <w:szCs w:val="24"/>
          <w:highlight w:val="yellow"/>
          <w:u w:val="single"/>
        </w:rPr>
        <w:t>所有主材锌钢及配件必须达到国标要求，且热镀锌量不低于</w:t>
      </w:r>
      <w:r>
        <w:rPr>
          <w:rFonts w:hint="eastAsia" w:ascii="仿宋" w:hAnsi="仿宋" w:eastAsia="仿宋" w:cs="仿宋"/>
          <w:b/>
          <w:bCs/>
          <w:color w:val="auto"/>
          <w:kern w:val="0"/>
          <w:sz w:val="24"/>
          <w:szCs w:val="24"/>
          <w:highlight w:val="yellow"/>
          <w:u w:val="single"/>
          <w:lang w:eastAsia="zh-CN"/>
        </w:rPr>
        <w:t>80g</w:t>
      </w:r>
      <w:r>
        <w:rPr>
          <w:rFonts w:hint="eastAsia" w:ascii="仿宋" w:hAnsi="仿宋" w:eastAsia="仿宋" w:cs="仿宋"/>
          <w:b/>
          <w:bCs/>
          <w:color w:val="auto"/>
          <w:kern w:val="0"/>
          <w:sz w:val="24"/>
          <w:szCs w:val="24"/>
          <w:highlight w:val="yellow"/>
          <w:u w:val="single"/>
        </w:rPr>
        <w:t>/㎡。五金配件</w:t>
      </w:r>
      <w:r>
        <w:rPr>
          <w:rFonts w:hint="eastAsia" w:ascii="仿宋" w:hAnsi="仿宋" w:eastAsia="仿宋" w:cs="仿宋"/>
          <w:b/>
          <w:bCs/>
          <w:color w:val="auto"/>
          <w:kern w:val="0"/>
          <w:sz w:val="24"/>
          <w:szCs w:val="24"/>
          <w:highlight w:val="yellow"/>
          <w:u w:val="single"/>
          <w:lang w:val="en-US" w:eastAsia="zh-CN"/>
        </w:rPr>
        <w:t>必须为</w:t>
      </w:r>
      <w:r>
        <w:rPr>
          <w:rFonts w:hint="eastAsia" w:ascii="仿宋" w:hAnsi="仿宋" w:eastAsia="仿宋" w:cs="仿宋"/>
          <w:b/>
          <w:bCs/>
          <w:color w:val="auto"/>
          <w:kern w:val="0"/>
          <w:sz w:val="24"/>
          <w:szCs w:val="24"/>
          <w:highlight w:val="yellow"/>
          <w:u w:val="single"/>
        </w:rPr>
        <w:t>上等标准。材料进场前必须取得甲方书面材料确认单，方可进场施工，未按要求落实的，所产生的一切损失均由乙方自行承担。</w:t>
      </w:r>
      <w:r>
        <w:rPr>
          <w:rFonts w:hint="eastAsia" w:ascii="仿宋" w:hAnsi="仿宋" w:eastAsia="仿宋" w:cs="仿宋"/>
          <w:b w:val="0"/>
          <w:bCs w:val="0"/>
          <w:color w:val="auto"/>
          <w:kern w:val="0"/>
          <w:sz w:val="24"/>
          <w:szCs w:val="24"/>
          <w:u w:val="single"/>
          <w:lang w:val="en-US" w:eastAsia="zh-CN" w:bidi="ar-SA"/>
        </w:rPr>
        <w:t>详细内容见《施工合同》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b/>
          <w:bCs/>
          <w:color w:val="auto"/>
          <w:kern w:val="0"/>
          <w:sz w:val="24"/>
          <w:lang w:val="en-US" w:eastAsia="zh-CN"/>
        </w:rPr>
        <w:t>六</w:t>
      </w:r>
      <w:r>
        <w:rPr>
          <w:rFonts w:hint="eastAsia" w:ascii="仿宋" w:hAnsi="仿宋" w:eastAsia="仿宋" w:cs="仿宋"/>
          <w:b/>
          <w:bCs/>
          <w:color w:val="auto"/>
          <w:kern w:val="0"/>
          <w:sz w:val="24"/>
        </w:rPr>
        <w:t>、质量要求</w:t>
      </w:r>
      <w:r>
        <w:rPr>
          <w:rFonts w:hint="eastAsia" w:ascii="仿宋" w:hAnsi="仿宋" w:eastAsia="仿宋" w:cs="仿宋"/>
          <w:color w:val="auto"/>
          <w:sz w:val="24"/>
        </w:rPr>
        <w:t>：</w:t>
      </w:r>
      <w:r>
        <w:rPr>
          <w:rFonts w:hint="eastAsia" w:ascii="仿宋" w:hAnsi="仿宋" w:eastAsia="仿宋" w:cs="仿宋"/>
          <w:color w:val="auto"/>
          <w:sz w:val="24"/>
          <w:u w:val="single"/>
        </w:rPr>
        <w:t>一次交验合格，符合国家工程质量验收标准。</w:t>
      </w:r>
      <w:r>
        <w:rPr>
          <w:rFonts w:hint="eastAsia" w:ascii="仿宋" w:hAnsi="仿宋" w:eastAsia="仿宋" w:cs="仿宋"/>
          <w:b w:val="0"/>
          <w:bCs w:val="0"/>
          <w:color w:val="auto"/>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b/>
          <w:bCs/>
          <w:color w:val="auto"/>
          <w:kern w:val="0"/>
          <w:sz w:val="24"/>
          <w:szCs w:val="24"/>
          <w:lang w:val="en-US" w:eastAsia="zh-CN"/>
        </w:rPr>
        <w:t>七</w:t>
      </w:r>
      <w:r>
        <w:rPr>
          <w:rFonts w:hint="eastAsia" w:ascii="仿宋" w:hAnsi="仿宋" w:eastAsia="仿宋" w:cs="仿宋"/>
          <w:b/>
          <w:bCs/>
          <w:color w:val="auto"/>
          <w:kern w:val="0"/>
          <w:sz w:val="24"/>
          <w:szCs w:val="24"/>
        </w:rPr>
        <w:t>、</w:t>
      </w:r>
      <w:r>
        <w:rPr>
          <w:rFonts w:hint="eastAsia" w:ascii="仿宋" w:hAnsi="仿宋" w:eastAsia="仿宋" w:cs="仿宋"/>
          <w:b/>
          <w:bCs/>
          <w:color w:val="auto"/>
          <w:sz w:val="24"/>
          <w:lang w:val="en-US" w:eastAsia="zh-CN"/>
        </w:rPr>
        <w:t>安全要求</w:t>
      </w:r>
      <w:r>
        <w:rPr>
          <w:rFonts w:hint="eastAsia" w:ascii="仿宋" w:hAnsi="仿宋" w:eastAsia="仿宋" w:cs="仿宋"/>
          <w:color w:val="auto"/>
          <w:sz w:val="24"/>
          <w:lang w:val="en-US" w:eastAsia="zh-CN"/>
        </w:rPr>
        <w:t>：</w:t>
      </w:r>
      <w:r>
        <w:rPr>
          <w:rFonts w:hint="eastAsia" w:ascii="仿宋" w:hAnsi="仿宋" w:eastAsia="仿宋" w:cs="仿宋"/>
          <w:b w:val="0"/>
          <w:bCs w:val="0"/>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u w:val="single"/>
          <w:lang w:val="en-US" w:eastAsia="zh-CN"/>
        </w:rPr>
      </w:pPr>
      <w:r>
        <w:rPr>
          <w:rFonts w:hint="eastAsia" w:ascii="仿宋" w:hAnsi="仿宋" w:eastAsia="仿宋" w:cs="仿宋"/>
          <w:b/>
          <w:bCs/>
          <w:color w:val="auto"/>
          <w:kern w:val="0"/>
          <w:sz w:val="24"/>
          <w:szCs w:val="24"/>
          <w:lang w:val="en-US" w:eastAsia="zh-CN"/>
        </w:rPr>
        <w:t>八、现场文明施工要求：</w:t>
      </w:r>
      <w:r>
        <w:rPr>
          <w:rFonts w:hint="eastAsia" w:ascii="仿宋" w:hAnsi="仿宋" w:eastAsia="仿宋" w:cs="仿宋"/>
          <w:b w:val="0"/>
          <w:bCs w:val="0"/>
          <w:color w:val="auto"/>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u w:val="single"/>
          <w:lang w:val="en-US" w:eastAsia="zh-CN"/>
        </w:rPr>
      </w:pPr>
      <w:r>
        <w:rPr>
          <w:rFonts w:hint="eastAsia" w:ascii="仿宋" w:hAnsi="仿宋" w:eastAsia="仿宋" w:cs="仿宋"/>
          <w:b/>
          <w:bCs/>
          <w:color w:val="auto"/>
          <w:kern w:val="0"/>
          <w:sz w:val="24"/>
          <w:szCs w:val="24"/>
          <w:lang w:val="en-US" w:eastAsia="zh-CN"/>
        </w:rPr>
        <w:t>九、</w:t>
      </w:r>
      <w:r>
        <w:rPr>
          <w:rFonts w:hint="eastAsia" w:ascii="仿宋" w:hAnsi="仿宋" w:eastAsia="仿宋" w:cs="仿宋"/>
          <w:b/>
          <w:bCs/>
          <w:color w:val="auto"/>
          <w:kern w:val="0"/>
          <w:sz w:val="24"/>
          <w:szCs w:val="24"/>
        </w:rPr>
        <w:t>工期要求</w:t>
      </w:r>
      <w:r>
        <w:rPr>
          <w:rFonts w:hint="eastAsia" w:ascii="仿宋" w:hAnsi="仿宋" w:eastAsia="仿宋" w:cs="仿宋"/>
          <w:b/>
          <w:bCs/>
          <w:color w:val="auto"/>
          <w:kern w:val="0"/>
          <w:sz w:val="24"/>
          <w:szCs w:val="24"/>
          <w:lang w:eastAsia="zh-CN"/>
        </w:rPr>
        <w:t>：</w:t>
      </w:r>
      <w:r>
        <w:rPr>
          <w:rFonts w:hint="eastAsia" w:ascii="仿宋" w:hAnsi="仿宋" w:eastAsia="仿宋" w:cs="仿宋"/>
          <w:b w:val="0"/>
          <w:bCs w:val="0"/>
          <w:color w:val="auto"/>
          <w:kern w:val="0"/>
          <w:sz w:val="24"/>
          <w:szCs w:val="24"/>
          <w:u w:val="single"/>
          <w:lang w:eastAsia="zh-CN"/>
        </w:rPr>
        <w:t>（</w:t>
      </w:r>
      <w:r>
        <w:rPr>
          <w:rFonts w:hint="eastAsia" w:ascii="仿宋" w:hAnsi="仿宋" w:eastAsia="仿宋" w:cs="仿宋"/>
          <w:b w:val="0"/>
          <w:bCs w:val="0"/>
          <w:color w:val="auto"/>
          <w:kern w:val="0"/>
          <w:sz w:val="24"/>
          <w:szCs w:val="24"/>
          <w:u w:val="single"/>
          <w:lang w:val="en-US" w:eastAsia="zh-CN"/>
        </w:rPr>
        <w:t>1</w:t>
      </w:r>
      <w:r>
        <w:rPr>
          <w:rFonts w:hint="eastAsia" w:ascii="仿宋" w:hAnsi="仿宋" w:eastAsia="仿宋" w:cs="仿宋"/>
          <w:b w:val="0"/>
          <w:bCs w:val="0"/>
          <w:color w:val="auto"/>
          <w:kern w:val="0"/>
          <w:sz w:val="24"/>
          <w:szCs w:val="24"/>
          <w:u w:val="single"/>
          <w:lang w:eastAsia="zh-CN"/>
        </w:rPr>
        <w:t>）</w:t>
      </w:r>
      <w:r>
        <w:rPr>
          <w:rFonts w:hint="eastAsia" w:ascii="仿宋" w:hAnsi="仿宋" w:eastAsia="仿宋" w:cs="仿宋"/>
          <w:b w:val="0"/>
          <w:bCs w:val="0"/>
          <w:color w:val="auto"/>
          <w:kern w:val="0"/>
          <w:sz w:val="24"/>
          <w:szCs w:val="24"/>
          <w:u w:val="single"/>
          <w:lang w:val="en-US" w:eastAsia="zh-CN"/>
        </w:rPr>
        <w:t>总工期</w:t>
      </w:r>
      <w:r>
        <w:rPr>
          <w:rFonts w:hint="eastAsia" w:ascii="仿宋" w:hAnsi="仿宋" w:eastAsia="仿宋" w:cs="仿宋"/>
          <w:b w:val="0"/>
          <w:bCs w:val="0"/>
          <w:color w:val="auto"/>
          <w:kern w:val="0"/>
          <w:sz w:val="24"/>
          <w:szCs w:val="24"/>
          <w:highlight w:val="none"/>
          <w:u w:val="single"/>
          <w:lang w:val="en-US" w:eastAsia="zh-CN"/>
        </w:rPr>
        <w:t>60</w:t>
      </w:r>
      <w:r>
        <w:rPr>
          <w:rFonts w:hint="eastAsia" w:ascii="仿宋" w:hAnsi="仿宋" w:eastAsia="仿宋" w:cs="仿宋"/>
          <w:b w:val="0"/>
          <w:bCs w:val="0"/>
          <w:color w:val="auto"/>
          <w:kern w:val="0"/>
          <w:sz w:val="24"/>
          <w:szCs w:val="24"/>
          <w:u w:val="single"/>
          <w:lang w:val="en-US" w:eastAsia="zh-CN"/>
        </w:rPr>
        <w:t>个日历天，</w:t>
      </w:r>
      <w:r>
        <w:rPr>
          <w:rFonts w:hint="eastAsia" w:ascii="仿宋" w:hAnsi="仿宋" w:eastAsia="仿宋" w:cs="仿宋"/>
          <w:color w:val="auto"/>
          <w:sz w:val="24"/>
          <w:szCs w:val="24"/>
          <w:u w:val="single"/>
          <w:lang w:val="en-US" w:eastAsia="zh-CN"/>
        </w:rPr>
        <w:t>且满足项目进度要求，具体开工日期以项目部通知为准。预计开工日期:2023年5月1日，完工日期：2023年6月30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十</w:t>
      </w:r>
      <w:r>
        <w:rPr>
          <w:rFonts w:hint="eastAsia" w:ascii="仿宋" w:hAnsi="仿宋" w:eastAsia="仿宋" w:cs="仿宋"/>
          <w:b/>
          <w:bCs/>
          <w:color w:val="auto"/>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color w:val="auto"/>
          <w:kern w:val="0"/>
          <w:sz w:val="24"/>
          <w:szCs w:val="24"/>
          <w:u w:val="single"/>
          <w:lang w:val="en-US" w:eastAsia="zh-CN" w:bidi="ar-SA"/>
        </w:rPr>
      </w:pPr>
      <w:r>
        <w:rPr>
          <w:rFonts w:hint="eastAsia" w:ascii="仿宋" w:hAnsi="仿宋" w:eastAsia="仿宋" w:cs="仿宋"/>
          <w:b/>
          <w:bCs/>
          <w:color w:val="auto"/>
          <w:sz w:val="24"/>
        </w:rPr>
        <w:t>1.资质要求：</w:t>
      </w:r>
      <w:r>
        <w:rPr>
          <w:rFonts w:hint="eastAsia" w:ascii="仿宋" w:hAnsi="仿宋" w:eastAsia="仿宋" w:cs="仿宋"/>
          <w:color w:val="auto"/>
          <w:sz w:val="24"/>
          <w:u w:val="single"/>
        </w:rPr>
        <w:t>具有合法、有效的营业执照</w:t>
      </w:r>
      <w:r>
        <w:rPr>
          <w:rFonts w:hint="eastAsia" w:ascii="仿宋" w:hAnsi="仿宋" w:eastAsia="仿宋" w:cs="仿宋"/>
          <w:b w:val="0"/>
          <w:bCs w:val="0"/>
          <w:color w:val="auto"/>
          <w:kern w:val="0"/>
          <w:sz w:val="24"/>
          <w:szCs w:val="24"/>
          <w:u w:val="single"/>
          <w:lang w:val="en-US" w:eastAsia="zh-CN" w:bidi="ar-SA"/>
        </w:rPr>
        <w:t>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.业绩要求</w:t>
      </w:r>
      <w:r>
        <w:rPr>
          <w:rFonts w:hint="eastAsia" w:ascii="仿宋" w:hAnsi="仿宋" w:eastAsia="仿宋" w:cs="仿宋"/>
          <w:b/>
          <w:bCs/>
          <w:color w:val="auto"/>
          <w:sz w:val="24"/>
          <w:szCs w:val="24"/>
          <w:u w:val="none"/>
        </w:rPr>
        <w:t>：</w:t>
      </w:r>
      <w:r>
        <w:rPr>
          <w:rFonts w:hint="eastAsia" w:ascii="仿宋" w:hAnsi="仿宋" w:eastAsia="仿宋" w:cs="仿宋"/>
          <w:color w:val="auto"/>
          <w:kern w:val="2"/>
          <w:sz w:val="24"/>
          <w:szCs w:val="24"/>
          <w:u w:val="single"/>
          <w:lang w:val="en-US" w:eastAsia="zh-CN" w:bidi="ar-SA"/>
        </w:rPr>
        <w:t>报名人及拟派现场负责人近</w:t>
      </w:r>
      <w:r>
        <w:rPr>
          <w:rFonts w:hint="eastAsia" w:ascii="仿宋" w:hAnsi="仿宋" w:eastAsia="仿宋" w:cs="仿宋"/>
          <w:color w:val="auto"/>
          <w:sz w:val="24"/>
          <w:szCs w:val="24"/>
          <w:u w:val="single"/>
        </w:rPr>
        <w:t>3年至少已完成过</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项经验收合格的类似规模的</w:t>
      </w:r>
      <w:r>
        <w:rPr>
          <w:rFonts w:hint="eastAsia" w:ascii="仿宋" w:hAnsi="仿宋" w:eastAsia="仿宋" w:cs="仿宋"/>
          <w:color w:val="auto"/>
          <w:sz w:val="24"/>
          <w:szCs w:val="24"/>
          <w:u w:val="single"/>
          <w:lang w:val="en-US" w:eastAsia="zh-CN"/>
        </w:rPr>
        <w:t>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类似指：栏杆扶手安装工程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r>
        <w:rPr>
          <w:rFonts w:hint="eastAsia" w:ascii="仿宋" w:hAnsi="仿宋" w:eastAsia="仿宋" w:cs="仿宋"/>
          <w:b/>
          <w:bCs/>
          <w:color w:val="auto"/>
          <w:sz w:val="24"/>
          <w:szCs w:val="24"/>
          <w:u w:val="single"/>
        </w:rPr>
        <w:t>提供合同（原件扫描件）、发票（原件扫描件），未提供的视为无效报名文件。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b/>
          <w:bCs/>
          <w:color w:val="auto"/>
          <w:sz w:val="24"/>
          <w:szCs w:val="24"/>
          <w:lang w:val="en-US" w:eastAsia="zh-CN"/>
        </w:rPr>
        <w:t>3.现场管理人员要求：</w:t>
      </w:r>
      <w:r>
        <w:rPr>
          <w:rFonts w:hint="eastAsia" w:ascii="仿宋" w:hAnsi="仿宋" w:eastAsia="仿宋" w:cs="仿宋"/>
          <w:color w:val="auto"/>
          <w:sz w:val="24"/>
          <w:u w:val="single"/>
          <w:lang w:val="en-US" w:eastAsia="zh-CN"/>
        </w:rPr>
        <w:t>（1）按需要配置人员，不得低于以下标准，现场负责人1名、安全员1名、杂工1名。需取得岗位资格证的岗位必须持证上岗，且证书有效。（2）每天及时向项目部报送施工人员名单，现场负责人在岗时间不低于95%。（3）现场管理人员及施工员名单自进场之日起不得进行更换，每更换1人，承包人需向发包人支付违约金5万元。进场之日，杂工交由项目部统一管理。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lang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rPr>
        <w:t>.设备要求：</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 xml:space="preserve">满足现场施工进度要求 </w:t>
      </w:r>
      <w:r>
        <w:rPr>
          <w:rFonts w:hint="eastAsia" w:ascii="仿宋" w:hAnsi="仿宋" w:eastAsia="仿宋" w:cs="仿宋"/>
          <w:color w:val="auto"/>
          <w:sz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color w:val="auto"/>
          <w:sz w:val="24"/>
          <w:szCs w:val="24"/>
          <w:u w:val="none"/>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管理人员在岗时间</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yellow"/>
          <w:u w:val="single"/>
          <w:lang w:val="en-US" w:eastAsia="zh-CN"/>
        </w:rPr>
        <w:t>管理人员每月在岗时间不得低于26天</w:t>
      </w:r>
      <w:r>
        <w:rPr>
          <w:rFonts w:hint="eastAsia" w:ascii="仿宋" w:hAnsi="仿宋" w:eastAsia="仿宋" w:cs="仿宋"/>
          <w:b/>
          <w:bCs/>
          <w:color w:val="auto"/>
          <w:sz w:val="24"/>
          <w:szCs w:val="24"/>
          <w:highlight w:val="yellow"/>
          <w:u w:val="single"/>
        </w:rPr>
        <w:t>，公司出具承诺</w:t>
      </w:r>
      <w:r>
        <w:rPr>
          <w:rFonts w:hint="eastAsia" w:ascii="仿宋" w:hAnsi="仿宋" w:eastAsia="仿宋" w:cs="仿宋"/>
          <w:b/>
          <w:bCs/>
          <w:color w:val="auto"/>
          <w:sz w:val="24"/>
          <w:szCs w:val="24"/>
          <w:highlight w:val="yellow"/>
          <w:u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.信誉要求：</w:t>
      </w:r>
      <w:r>
        <w:rPr>
          <w:rFonts w:hint="eastAsia" w:ascii="仿宋" w:hAnsi="仿宋" w:eastAsia="仿宋" w:cs="仿宋"/>
          <w:color w:val="auto"/>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 w:val="24"/>
          <w:u w:val="single"/>
        </w:rPr>
      </w:pPr>
      <w:r>
        <w:rPr>
          <w:rFonts w:hint="eastAsia" w:ascii="仿宋" w:hAnsi="仿宋" w:eastAsia="仿宋" w:cs="仿宋"/>
          <w:b/>
          <w:bCs/>
          <w:color w:val="auto"/>
          <w:kern w:val="0"/>
          <w:sz w:val="24"/>
          <w:lang w:val="en-US" w:eastAsia="zh-CN"/>
        </w:rPr>
        <w:t>十一</w:t>
      </w:r>
      <w:r>
        <w:rPr>
          <w:rFonts w:hint="eastAsia" w:ascii="仿宋" w:hAnsi="仿宋" w:eastAsia="仿宋" w:cs="仿宋"/>
          <w:b/>
          <w:bCs/>
          <w:color w:val="auto"/>
          <w:kern w:val="0"/>
          <w:sz w:val="24"/>
        </w:rPr>
        <w:t>、报名时间</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u w:val="single"/>
        </w:rPr>
        <w:t xml:space="preserve"> 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4</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24</w:t>
      </w:r>
      <w:r>
        <w:rPr>
          <w:rFonts w:hint="eastAsia" w:ascii="仿宋" w:hAnsi="仿宋" w:eastAsia="仿宋" w:cs="仿宋"/>
          <w:color w:val="auto"/>
          <w:kern w:val="0"/>
          <w:sz w:val="24"/>
          <w:highlight w:val="none"/>
          <w:u w:val="single"/>
        </w:rPr>
        <w:t>日至202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4</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27</w:t>
      </w:r>
      <w:r>
        <w:rPr>
          <w:rFonts w:hint="eastAsia" w:ascii="仿宋" w:hAnsi="仿宋" w:eastAsia="仿宋" w:cs="仿宋"/>
          <w:color w:val="auto"/>
          <w:kern w:val="0"/>
          <w:sz w:val="24"/>
          <w:highlight w:val="none"/>
          <w:u w:val="single"/>
        </w:rPr>
        <w:t>日</w:t>
      </w:r>
      <w:r>
        <w:rPr>
          <w:rFonts w:hint="eastAsia" w:ascii="仿宋" w:hAnsi="仿宋" w:eastAsia="仿宋" w:cs="仿宋"/>
          <w:color w:val="auto"/>
          <w:kern w:val="0"/>
          <w:sz w:val="24"/>
          <w:highlight w:val="none"/>
          <w:u w:val="single"/>
          <w:lang w:val="en-US" w:eastAsia="zh-CN"/>
        </w:rPr>
        <w:t>17：30</w:t>
      </w:r>
      <w:r>
        <w:rPr>
          <w:rFonts w:hint="eastAsia" w:ascii="仿宋" w:hAnsi="仿宋" w:eastAsia="仿宋" w:cs="仿宋"/>
          <w:color w:val="auto"/>
          <w:kern w:val="0"/>
          <w:sz w:val="24"/>
          <w:highlight w:val="none"/>
          <w:u w:val="single"/>
        </w:rPr>
        <w:t>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十</w:t>
      </w:r>
      <w:r>
        <w:rPr>
          <w:rFonts w:hint="eastAsia" w:ascii="仿宋" w:hAnsi="仿宋" w:eastAsia="仿宋" w:cs="仿宋"/>
          <w:b/>
          <w:bCs/>
          <w:color w:val="auto"/>
          <w:kern w:val="0"/>
          <w:sz w:val="24"/>
          <w:lang w:val="en-US" w:eastAsia="zh-CN"/>
        </w:rPr>
        <w:t>二</w:t>
      </w:r>
      <w:r>
        <w:rPr>
          <w:rFonts w:hint="eastAsia" w:ascii="仿宋" w:hAnsi="仿宋" w:eastAsia="仿宋" w:cs="仿宋"/>
          <w:b/>
          <w:bCs/>
          <w:color w:val="auto"/>
          <w:kern w:val="0"/>
          <w:sz w:val="24"/>
        </w:rPr>
        <w:t>、报名文件下载</w:t>
      </w:r>
      <w:r>
        <w:rPr>
          <w:rFonts w:hint="eastAsia" w:ascii="仿宋" w:hAnsi="仿宋" w:eastAsia="仿宋" w:cs="仿宋"/>
          <w:color w:val="auto"/>
          <w:kern w:val="0"/>
          <w:sz w:val="24"/>
        </w:rPr>
        <w:t>：</w:t>
      </w:r>
      <w:r>
        <w:rPr>
          <w:rFonts w:hint="eastAsia" w:ascii="仿宋" w:hAnsi="仿宋" w:eastAsia="仿宋" w:cs="仿宋"/>
          <w:b/>
          <w:bCs/>
          <w:color w:val="auto"/>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十</w:t>
      </w:r>
      <w:r>
        <w:rPr>
          <w:rFonts w:hint="eastAsia" w:ascii="仿宋" w:hAnsi="仿宋" w:eastAsia="仿宋" w:cs="仿宋"/>
          <w:b/>
          <w:bCs/>
          <w:color w:val="auto"/>
          <w:kern w:val="0"/>
          <w:sz w:val="24"/>
          <w:szCs w:val="24"/>
          <w:lang w:val="en-US" w:eastAsia="zh-CN"/>
        </w:rPr>
        <w:t>三</w:t>
      </w:r>
      <w:r>
        <w:rPr>
          <w:rFonts w:hint="eastAsia" w:ascii="仿宋" w:hAnsi="仿宋" w:eastAsia="仿宋" w:cs="仿宋"/>
          <w:b/>
          <w:bCs/>
          <w:color w:val="auto"/>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bCs/>
          <w:color w:val="auto"/>
          <w:kern w:val="0"/>
          <w:sz w:val="24"/>
          <w:szCs w:val="24"/>
          <w:lang w:val="en-US" w:eastAsia="zh-CN"/>
        </w:rPr>
        <w:t>1.最高限价：</w:t>
      </w:r>
      <w:r>
        <w:rPr>
          <w:rFonts w:hint="eastAsia" w:ascii="仿宋" w:hAnsi="仿宋" w:eastAsia="仿宋" w:cs="仿宋"/>
          <w:b w:val="0"/>
          <w:bCs w:val="0"/>
          <w:color w:val="auto"/>
          <w:kern w:val="0"/>
          <w:sz w:val="24"/>
          <w:szCs w:val="24"/>
          <w:u w:val="single"/>
          <w:lang w:val="en-US" w:eastAsia="zh-CN"/>
        </w:rPr>
        <w:t>本项目设置最高限价，锌钢楼梯扶手145元/米，锌钢阳台栏杆140元/米，锌钢空调栏杆75元/米，以上报价为含税价，工程款按不低于以下比例提供发票，其中：70%提供13%材料专票，30%提供3%劳务专票。材料款由发包方直接汇入材料供应商对公账户。报名者的报价不得超过最高限价，否则视为无效报名文件。</w:t>
      </w:r>
    </w:p>
    <w:tbl>
      <w:tblPr>
        <w:tblStyle w:val="10"/>
        <w:tblpPr w:leftFromText="180" w:rightFromText="180" w:vertAnchor="text" w:horzAnchor="page" w:tblpXSpec="center" w:tblpY="259"/>
        <w:tblOverlap w:val="never"/>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2450"/>
        <w:gridCol w:w="1387"/>
        <w:gridCol w:w="13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161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工程内容</w:t>
            </w:r>
          </w:p>
        </w:tc>
        <w:tc>
          <w:tcPr>
            <w:tcW w:w="24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规格</w:t>
            </w:r>
          </w:p>
        </w:tc>
        <w:tc>
          <w:tcPr>
            <w:tcW w:w="138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单价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最高限价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锌钢楼梯扶手（转角高1150mm，组顶高1150mm）</w:t>
            </w: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145元/米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210" w:firstLineChars="100"/>
              <w:jc w:val="both"/>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所有主材锌钢及配件必须达到国标要求，且热镀锌量不低于80g/㎡。2、以上报价为含税价，工程款按不低于以下比例提供发票，其中：70%提供13%材料专票，30%提供3%劳务专票。3、材料款由发包方直接汇入材料供应商对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锌钢阳台栏杆（高1200mm）   </w:t>
            </w: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140元/米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竖杆：</w:t>
            </w:r>
            <w:r>
              <w:rPr>
                <w:rFonts w:hint="eastAsia" w:ascii="仿宋" w:hAnsi="仿宋" w:eastAsia="仿宋" w:cs="仿宋"/>
                <w:b w:val="0"/>
                <w:bCs w:val="0"/>
                <w:color w:val="auto"/>
                <w:kern w:val="2"/>
                <w:sz w:val="21"/>
                <w:szCs w:val="21"/>
                <w:u w:val="none"/>
                <w:lang w:val="en-US" w:eastAsia="zh-CN" w:bidi="ar-SA"/>
              </w:rPr>
              <w:t>19*19*0.8mm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镀锌空调栏杆（高600mm）</w:t>
            </w: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w:t>
            </w:r>
            <w:r>
              <w:rPr>
                <w:rFonts w:hint="eastAsia" w:ascii="仿宋" w:hAnsi="仿宋" w:eastAsia="仿宋" w:cs="仿宋"/>
                <w:b w:val="0"/>
                <w:bCs w:val="0"/>
                <w:color w:val="auto"/>
                <w:sz w:val="21"/>
                <w:szCs w:val="21"/>
                <w:u w:val="none"/>
                <w:lang w:val="en-US" w:eastAsia="zh-CN"/>
              </w:rPr>
              <w:t>：32*32*1.0mm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75元/米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sz w:val="21"/>
                <w:szCs w:val="21"/>
                <w:u w:val="none"/>
                <w:lang w:val="en-US" w:eastAsia="zh-CN"/>
              </w:rPr>
              <w:t>立柱：</w:t>
            </w:r>
            <w:r>
              <w:rPr>
                <w:rFonts w:hint="eastAsia" w:ascii="仿宋" w:hAnsi="仿宋" w:eastAsia="仿宋" w:cs="仿宋"/>
                <w:b w:val="0"/>
                <w:bCs w:val="0"/>
                <w:color w:val="auto"/>
                <w:kern w:val="2"/>
                <w:sz w:val="21"/>
                <w:szCs w:val="21"/>
                <w:u w:val="none"/>
                <w:lang w:val="en-US" w:eastAsia="zh-CN" w:bidi="ar-SA"/>
              </w:rPr>
              <w:t>32*32*1.0mm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sz w:val="21"/>
                <w:szCs w:val="21"/>
                <w:u w:val="none"/>
                <w:lang w:val="en-US" w:eastAsia="zh-CN"/>
              </w:rPr>
              <w:t>竖杆：</w:t>
            </w:r>
            <w:r>
              <w:rPr>
                <w:rFonts w:hint="eastAsia" w:ascii="仿宋" w:hAnsi="仿宋" w:eastAsia="仿宋" w:cs="仿宋"/>
                <w:b w:val="0"/>
                <w:bCs w:val="0"/>
                <w:color w:val="auto"/>
                <w:kern w:val="2"/>
                <w:sz w:val="21"/>
                <w:szCs w:val="21"/>
                <w:u w:val="none"/>
                <w:lang w:val="en-US" w:eastAsia="zh-CN" w:bidi="ar-SA"/>
              </w:rPr>
              <w:t>19*19*1.0mm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rPr>
        <w:t>2.报价应是施工图纸及施工合同所确定的工程范围内全部工程内容的价格表现。</w:t>
      </w:r>
      <w:r>
        <w:rPr>
          <w:rFonts w:hint="eastAsia" w:ascii="仿宋" w:hAnsi="仿宋" w:eastAsia="仿宋" w:cs="仿宋"/>
          <w:b w:val="0"/>
          <w:bCs w:val="0"/>
          <w:color w:val="auto"/>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bCs/>
          <w:color w:val="auto"/>
          <w:kern w:val="0"/>
          <w:sz w:val="24"/>
          <w:szCs w:val="24"/>
          <w:lang w:val="en-US" w:eastAsia="zh-CN"/>
        </w:rPr>
        <w:t>3.本项目采用全费用综合包干单价。</w:t>
      </w:r>
      <w:r>
        <w:rPr>
          <w:rFonts w:hint="eastAsia" w:ascii="仿宋" w:hAnsi="仿宋" w:eastAsia="仿宋" w:cs="仿宋"/>
          <w:b w:val="0"/>
          <w:bCs w:val="0"/>
          <w:color w:val="auto"/>
          <w:kern w:val="0"/>
          <w:sz w:val="24"/>
          <w:szCs w:val="24"/>
          <w:lang w:val="en-US" w:eastAsia="zh-CN"/>
        </w:rPr>
        <w:t>无论何种原因，报名人按所报的综合单价在风险包干范围内包干，结算时综合单价不做任何调整。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b/>
          <w:bCs/>
          <w:color w:val="auto"/>
          <w:kern w:val="0"/>
          <w:sz w:val="24"/>
          <w:szCs w:val="24"/>
          <w:lang w:val="en-US" w:eastAsia="zh-CN"/>
        </w:rPr>
        <w:t>4.有效报价前3名可进入第二轮磋商，入我司A库，后期项目同等条件下可优先参与。</w:t>
      </w:r>
      <w:r>
        <w:rPr>
          <w:rFonts w:hint="eastAsia" w:ascii="仿宋" w:hAnsi="仿宋" w:eastAsia="仿宋" w:cs="仿宋"/>
          <w:b w:val="0"/>
          <w:bCs w:val="0"/>
          <w:color w:val="auto"/>
          <w:kern w:val="0"/>
          <w:sz w:val="24"/>
          <w:szCs w:val="24"/>
          <w:lang w:val="en-US" w:eastAsia="zh-CN"/>
        </w:rPr>
        <w:t>报名人第二轮报价不得高于第一轮自身报价，第二轮磋商由我司分别磋商，</w:t>
      </w:r>
      <w:r>
        <w:rPr>
          <w:rFonts w:hint="eastAsia" w:ascii="仿宋" w:hAnsi="仿宋" w:eastAsia="仿宋" w:cs="仿宋"/>
          <w:b w:val="0"/>
          <w:bCs w:val="0"/>
          <w:i w:val="0"/>
          <w:iCs w:val="0"/>
          <w:caps w:val="0"/>
          <w:color w:val="auto"/>
          <w:spacing w:val="0"/>
          <w:sz w:val="24"/>
          <w:szCs w:val="24"/>
        </w:rPr>
        <w:t>结果不对外公布，报名人需关注</w:t>
      </w:r>
      <w:r>
        <w:rPr>
          <w:rFonts w:hint="eastAsia" w:ascii="仿宋" w:hAnsi="仿宋" w:eastAsia="仿宋" w:cs="仿宋"/>
          <w:b w:val="0"/>
          <w:bCs w:val="0"/>
          <w:i w:val="0"/>
          <w:iCs w:val="0"/>
          <w:caps w:val="0"/>
          <w:color w:val="auto"/>
          <w:spacing w:val="0"/>
          <w:sz w:val="24"/>
          <w:szCs w:val="24"/>
          <w:lang w:val="en-US" w:eastAsia="zh-CN"/>
        </w:rPr>
        <w:t>自身报名</w:t>
      </w:r>
      <w:r>
        <w:rPr>
          <w:rFonts w:hint="eastAsia" w:ascii="仿宋" w:hAnsi="仿宋" w:eastAsia="仿宋" w:cs="仿宋"/>
          <w:b w:val="0"/>
          <w:bCs w:val="0"/>
          <w:i w:val="0"/>
          <w:iCs w:val="0"/>
          <w:caps w:val="0"/>
          <w:color w:val="auto"/>
          <w:spacing w:val="0"/>
          <w:sz w:val="24"/>
          <w:szCs w:val="24"/>
        </w:rPr>
        <w:t>邮箱</w:t>
      </w:r>
      <w:r>
        <w:rPr>
          <w:rFonts w:hint="eastAsia" w:ascii="仿宋" w:hAnsi="仿宋" w:eastAsia="仿宋" w:cs="仿宋"/>
          <w:b w:val="0"/>
          <w:bCs w:val="0"/>
          <w:i w:val="0"/>
          <w:iCs w:val="0"/>
          <w:caps w:val="0"/>
          <w:color w:val="auto"/>
          <w:spacing w:val="0"/>
          <w:sz w:val="24"/>
          <w:szCs w:val="24"/>
          <w:lang w:val="en-US" w:eastAsia="zh-CN"/>
        </w:rPr>
        <w:t>得知最终结果</w:t>
      </w:r>
      <w:r>
        <w:rPr>
          <w:rFonts w:hint="eastAsia" w:ascii="仿宋" w:hAnsi="仿宋" w:eastAsia="仿宋" w:cs="仿宋"/>
          <w:b w:val="0"/>
          <w:bCs w:val="0"/>
          <w:i w:val="0"/>
          <w:iCs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z w:val="24"/>
        </w:rPr>
      </w:pPr>
      <w:r>
        <w:rPr>
          <w:rFonts w:hint="eastAsia" w:ascii="仿宋" w:hAnsi="仿宋" w:eastAsia="仿宋" w:cs="仿宋"/>
          <w:b/>
          <w:bCs/>
          <w:color w:val="auto"/>
          <w:sz w:val="24"/>
        </w:rPr>
        <w:t>十四、履约保证金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1.递交时间：</w:t>
      </w:r>
      <w:r>
        <w:rPr>
          <w:rFonts w:hint="eastAsia" w:ascii="仿宋" w:hAnsi="仿宋" w:eastAsia="仿宋" w:cs="仿宋"/>
          <w:b/>
          <w:bCs/>
          <w:color w:val="auto"/>
          <w:sz w:val="24"/>
        </w:rPr>
        <w:t>自收到中选通知当天递交，未在当天递交的，视为自动放弃中选资格。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2.金额：</w:t>
      </w:r>
      <w:r>
        <w:rPr>
          <w:rFonts w:hint="eastAsia" w:ascii="仿宋" w:hAnsi="仿宋" w:eastAsia="仿宋" w:cs="仿宋"/>
          <w:b/>
          <w:bCs/>
          <w:color w:val="auto"/>
          <w:sz w:val="24"/>
          <w:highlight w:val="none"/>
        </w:rPr>
        <w:t>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贰</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u w:val="none"/>
          <w:lang w:val="en-US" w:eastAsia="zh-CN"/>
        </w:rPr>
      </w:pPr>
      <w:r>
        <w:rPr>
          <w:rFonts w:hint="eastAsia" w:ascii="仿宋" w:hAnsi="仿宋" w:eastAsia="仿宋" w:cs="仿宋"/>
          <w:color w:val="auto"/>
          <w:sz w:val="24"/>
        </w:rPr>
        <w:t>3.形式：银行转账，备注：</w:t>
      </w:r>
      <w:r>
        <w:rPr>
          <w:rFonts w:hint="eastAsia" w:ascii="仿宋" w:hAnsi="仿宋" w:eastAsia="仿宋" w:cs="仿宋"/>
          <w:color w:val="auto"/>
          <w:sz w:val="24"/>
          <w:u w:val="single"/>
          <w:lang w:eastAsia="zh-CN"/>
        </w:rPr>
        <w:t>“未来之城6#-11#楼”项目“栏杆扶手”工程</w:t>
      </w:r>
      <w:r>
        <w:rPr>
          <w:rFonts w:hint="eastAsia" w:ascii="仿宋" w:hAnsi="仿宋" w:eastAsia="仿宋" w:cs="仿宋"/>
          <w:color w:val="auto"/>
          <w:sz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4.账户名称：</w:t>
      </w:r>
      <w:r>
        <w:rPr>
          <w:rFonts w:hint="eastAsia" w:ascii="仿宋" w:hAnsi="仿宋" w:eastAsia="仿宋" w:cs="仿宋"/>
          <w:color w:val="auto"/>
          <w:sz w:val="24"/>
          <w:u w:val="single"/>
        </w:rPr>
        <w:t>赤壁市赤马港建筑安装工程有限公司</w:t>
      </w:r>
      <w:r>
        <w:rPr>
          <w:rFonts w:hint="eastAsia" w:ascii="仿宋" w:hAnsi="仿宋" w:eastAsia="仿宋" w:cs="仿宋"/>
          <w:color w:val="auto"/>
          <w:sz w:val="24"/>
        </w:rPr>
        <w:t>；账号：</w:t>
      </w:r>
      <w:r>
        <w:rPr>
          <w:rFonts w:hint="eastAsia" w:ascii="仿宋" w:hAnsi="仿宋" w:eastAsia="仿宋" w:cs="仿宋"/>
          <w:color w:val="auto"/>
          <w:sz w:val="24"/>
          <w:u w:val="single"/>
        </w:rPr>
        <w:t>210990584110017</w:t>
      </w:r>
      <w:r>
        <w:rPr>
          <w:rFonts w:hint="eastAsia" w:ascii="仿宋" w:hAnsi="仿宋" w:eastAsia="仿宋" w:cs="仿宋"/>
          <w:color w:val="auto"/>
          <w:sz w:val="24"/>
        </w:rPr>
        <w:t>；开户银行：</w:t>
      </w:r>
      <w:r>
        <w:rPr>
          <w:rFonts w:hint="eastAsia" w:ascii="仿宋" w:hAnsi="仿宋" w:eastAsia="仿宋" w:cs="仿宋"/>
          <w:color w:val="auto"/>
          <w:sz w:val="24"/>
          <w:u w:val="single"/>
        </w:rPr>
        <w:t>武汉农村商业银行咸宁分行赤壁支行</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十五、报名文件要求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2.报名文件加盖单位公章及法定代</w:t>
      </w:r>
      <w:bookmarkStart w:id="42" w:name="_GoBack"/>
      <w:bookmarkEnd w:id="42"/>
      <w:r>
        <w:rPr>
          <w:rFonts w:hint="eastAsia" w:ascii="仿宋" w:hAnsi="仿宋" w:eastAsia="仿宋" w:cs="仿宋"/>
          <w:color w:val="auto"/>
          <w:sz w:val="24"/>
        </w:rPr>
        <w:t>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color w:val="auto"/>
          <w:kern w:val="0"/>
          <w:sz w:val="24"/>
        </w:rPr>
      </w:pPr>
      <w:bookmarkStart w:id="0" w:name="_Toc30463"/>
      <w:r>
        <w:rPr>
          <w:rFonts w:hint="eastAsia" w:ascii="仿宋" w:hAnsi="仿宋" w:eastAsia="仿宋" w:cs="仿宋"/>
          <w:b/>
          <w:bCs/>
          <w:color w:val="auto"/>
          <w:kern w:val="0"/>
          <w:sz w:val="24"/>
        </w:rPr>
        <w:t>十六、报名文件递交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1.报名文件递交截止时</w:t>
      </w:r>
      <w:r>
        <w:rPr>
          <w:rFonts w:hint="eastAsia" w:ascii="仿宋" w:hAnsi="仿宋" w:eastAsia="仿宋" w:cs="仿宋"/>
          <w:b/>
          <w:bCs/>
          <w:color w:val="auto"/>
          <w:sz w:val="24"/>
          <w:highlight w:val="none"/>
        </w:rPr>
        <w:t>间:202</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4月27</w:t>
      </w:r>
      <w:r>
        <w:rPr>
          <w:rFonts w:hint="eastAsia" w:ascii="仿宋" w:hAnsi="仿宋" w:eastAsia="仿宋" w:cs="仿宋"/>
          <w:b/>
          <w:bCs/>
          <w:color w:val="auto"/>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3.联系电话：</w:t>
      </w:r>
      <w:r>
        <w:rPr>
          <w:rFonts w:hint="eastAsia" w:ascii="仿宋" w:hAnsi="仿宋" w:eastAsia="仿宋" w:cs="仿宋"/>
          <w:color w:val="auto"/>
          <w:sz w:val="24"/>
          <w:lang w:val="en-US" w:eastAsia="zh-CN"/>
        </w:rPr>
        <w:t>0715-5067092</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十七、报名文件所需资料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1.基础资料：营业执照、</w:t>
      </w:r>
      <w:r>
        <w:rPr>
          <w:rFonts w:hint="eastAsia" w:ascii="仿宋" w:hAnsi="仿宋" w:eastAsia="仿宋" w:cs="仿宋"/>
          <w:color w:val="auto"/>
          <w:sz w:val="24"/>
          <w:lang w:val="en-US" w:eastAsia="zh-CN"/>
        </w:rPr>
        <w:t>资质证书（如有）、安全生产许可证（如有）、</w:t>
      </w:r>
      <w:r>
        <w:rPr>
          <w:rFonts w:hint="eastAsia" w:ascii="仿宋" w:hAnsi="仿宋" w:eastAsia="仿宋" w:cs="仿宋"/>
          <w:color w:val="auto"/>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2.业绩证明资料：施工合同（原件扫描件）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发票（原件扫描件）</w:t>
      </w:r>
      <w:r>
        <w:rPr>
          <w:rFonts w:hint="eastAsia" w:ascii="仿宋" w:hAnsi="仿宋" w:eastAsia="仿宋" w:cs="仿宋"/>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.见附件（承诺、施工组织方案等）。</w:t>
      </w:r>
    </w:p>
    <w:p>
      <w:pPr>
        <w:pStyle w:val="2"/>
        <w:keepNext w:val="0"/>
        <w:keepLines w:val="0"/>
        <w:pageBreakBefore w:val="0"/>
        <w:widowControl w:val="0"/>
        <w:kinsoku/>
        <w:wordWrap/>
        <w:overflowPunct/>
        <w:topLinePunct w:val="0"/>
        <w:autoSpaceDE/>
        <w:autoSpaceDN/>
        <w:bidi w:val="0"/>
        <w:adjustRightInd/>
        <w:spacing w:line="360" w:lineRule="auto"/>
        <w:textAlignment w:val="auto"/>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color w:val="auto"/>
          <w:sz w:val="24"/>
        </w:rPr>
        <w:t>备注：请报名人仔细阅读“施工合同”，并对所有内容无异议。一旦中选，当天签订承包合同；否则，视为自动放弃。</w:t>
      </w:r>
    </w:p>
    <w:p>
      <w:pPr>
        <w:pStyle w:val="2"/>
        <w:ind w:firstLine="0"/>
        <w:jc w:val="center"/>
        <w:rPr>
          <w:rFonts w:hint="eastAsia" w:ascii="方正小标宋_GBK" w:hAnsi="方正小标宋_GBK" w:eastAsia="仿宋" w:cs="方正小标宋_GBK"/>
          <w:b/>
          <w:bCs/>
          <w:color w:val="auto"/>
          <w:sz w:val="32"/>
          <w:szCs w:val="32"/>
          <w:lang w:eastAsia="zh-CN"/>
        </w:rPr>
      </w:pPr>
      <w:r>
        <w:rPr>
          <w:rFonts w:hint="eastAsia" w:ascii="方正小标宋_GBK" w:hAnsi="方正小标宋_GBK" w:eastAsia="仿宋" w:cs="方正小标宋_GBK"/>
          <w:b/>
          <w:bCs/>
          <w:color w:val="auto"/>
          <w:sz w:val="32"/>
          <w:szCs w:val="32"/>
          <w:u w:val="single"/>
          <w:lang w:eastAsia="zh-CN"/>
        </w:rPr>
        <w:t>“未来之城6#-11#楼”项目“栏杆扶手”工程</w:t>
      </w:r>
    </w:p>
    <w:p>
      <w:pPr>
        <w:pStyle w:val="2"/>
        <w:ind w:firstLine="0"/>
        <w:rPr>
          <w:rFonts w:ascii="仿宋" w:hAnsi="仿宋" w:eastAsia="仿宋" w:cs="仿宋"/>
          <w:color w:val="auto"/>
          <w:sz w:val="30"/>
          <w:szCs w:val="30"/>
        </w:rPr>
      </w:pPr>
    </w:p>
    <w:p>
      <w:pPr>
        <w:pStyle w:val="2"/>
        <w:ind w:left="0" w:leftChars="0" w:firstLine="0" w:firstLineChars="0"/>
        <w:rPr>
          <w:rFonts w:ascii="方正小标宋_GBK" w:hAnsi="方正小标宋_GBK" w:eastAsia="仿宋" w:cs="方正小标宋_GBK"/>
          <w:b/>
          <w:bCs/>
          <w:color w:val="auto"/>
          <w:sz w:val="44"/>
          <w:szCs w:val="44"/>
        </w:rPr>
      </w:pPr>
    </w:p>
    <w:p>
      <w:pPr>
        <w:pStyle w:val="2"/>
        <w:ind w:firstLine="0"/>
        <w:jc w:val="center"/>
        <w:rPr>
          <w:rFonts w:ascii="方正小标宋_GBK" w:hAnsi="方正小标宋_GBK" w:eastAsia="仿宋" w:cs="方正小标宋_GBK"/>
          <w:b/>
          <w:bCs/>
          <w:color w:val="auto"/>
          <w:sz w:val="36"/>
          <w:szCs w:val="36"/>
        </w:rPr>
      </w:pPr>
      <w:r>
        <w:rPr>
          <w:rFonts w:hint="eastAsia" w:ascii="方正小标宋_GBK" w:hAnsi="方正小标宋_GBK" w:eastAsia="仿宋" w:cs="方正小标宋_GBK"/>
          <w:b/>
          <w:bCs/>
          <w:color w:val="auto"/>
          <w:sz w:val="36"/>
          <w:szCs w:val="36"/>
        </w:rPr>
        <w:t>报名资料</w:t>
      </w:r>
    </w:p>
    <w:p>
      <w:pPr>
        <w:pStyle w:val="2"/>
        <w:ind w:firstLine="0"/>
        <w:rPr>
          <w:rFonts w:eastAsia="仿宋"/>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eastAsia="仿宋"/>
          <w:color w:val="auto"/>
          <w:sz w:val="30"/>
          <w:szCs w:val="30"/>
        </w:rPr>
      </w:pPr>
    </w:p>
    <w:p>
      <w:pPr>
        <w:pStyle w:val="2"/>
        <w:ind w:firstLine="1205" w:firstLineChars="400"/>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 xml:space="preserve">报名人： </w:t>
      </w:r>
      <w:r>
        <w:rPr>
          <w:rFonts w:hint="eastAsia" w:eastAsia="仿宋"/>
          <w:color w:val="auto"/>
          <w:sz w:val="30"/>
          <w:szCs w:val="30"/>
          <w:u w:val="single"/>
        </w:rPr>
        <w:t xml:space="preserve">                      </w:t>
      </w:r>
      <w:r>
        <w:rPr>
          <w:rFonts w:hint="eastAsia" w:ascii="方正小标宋_GBK" w:hAnsi="方正小标宋_GBK" w:eastAsia="仿宋" w:cs="方正小标宋_GBK"/>
          <w:b/>
          <w:bCs/>
          <w:color w:val="auto"/>
          <w:sz w:val="30"/>
          <w:szCs w:val="30"/>
        </w:rPr>
        <w:t>（单位公章）</w:t>
      </w:r>
    </w:p>
    <w:p>
      <w:pPr>
        <w:pStyle w:val="2"/>
        <w:ind w:firstLine="1205" w:firstLineChars="400"/>
        <w:rPr>
          <w:rFonts w:ascii="方正小标宋_GBK" w:hAnsi="方正小标宋_GBK" w:eastAsia="仿宋" w:cs="方正小标宋_GBK"/>
          <w:b/>
          <w:bCs/>
          <w:color w:val="auto"/>
          <w:sz w:val="30"/>
          <w:szCs w:val="30"/>
        </w:rPr>
      </w:pPr>
    </w:p>
    <w:p>
      <w:pPr>
        <w:pStyle w:val="2"/>
        <w:ind w:firstLine="1205" w:firstLineChars="400"/>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 xml:space="preserve">法定代表人： </w:t>
      </w:r>
      <w:r>
        <w:rPr>
          <w:rFonts w:hint="eastAsia" w:eastAsia="仿宋"/>
          <w:color w:val="auto"/>
          <w:sz w:val="30"/>
          <w:szCs w:val="30"/>
          <w:u w:val="single"/>
        </w:rPr>
        <w:t xml:space="preserve">                   </w:t>
      </w:r>
      <w:r>
        <w:rPr>
          <w:rFonts w:hint="eastAsia" w:ascii="方正小标宋_GBK" w:hAnsi="方正小标宋_GBK" w:eastAsia="仿宋" w:cs="方正小标宋_GBK"/>
          <w:b/>
          <w:bCs/>
          <w:color w:val="auto"/>
          <w:sz w:val="30"/>
          <w:szCs w:val="30"/>
        </w:rPr>
        <w:t>（签章）</w:t>
      </w: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 xml:space="preserve">    </w:t>
      </w:r>
    </w:p>
    <w:p>
      <w:pPr>
        <w:pStyle w:val="2"/>
        <w:ind w:firstLine="0"/>
        <w:jc w:val="center"/>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日期：</w:t>
      </w:r>
      <w:r>
        <w:rPr>
          <w:rFonts w:hint="eastAsia" w:ascii="方正小标宋_GBK" w:hAnsi="方正小标宋_GBK" w:eastAsia="仿宋" w:cs="方正小标宋_GBK"/>
          <w:b/>
          <w:bCs/>
          <w:color w:val="auto"/>
          <w:sz w:val="30"/>
          <w:szCs w:val="30"/>
          <w:u w:val="single"/>
        </w:rPr>
        <w:t xml:space="preserve">       </w:t>
      </w:r>
      <w:r>
        <w:rPr>
          <w:rFonts w:hint="eastAsia" w:ascii="方正小标宋_GBK" w:hAnsi="方正小标宋_GBK" w:eastAsia="仿宋" w:cs="方正小标宋_GBK"/>
          <w:b/>
          <w:bCs/>
          <w:color w:val="auto"/>
          <w:sz w:val="30"/>
          <w:szCs w:val="30"/>
        </w:rPr>
        <w:t>年</w:t>
      </w:r>
      <w:r>
        <w:rPr>
          <w:rFonts w:hint="eastAsia" w:ascii="方正小标宋_GBK" w:hAnsi="方正小标宋_GBK" w:eastAsia="仿宋" w:cs="方正小标宋_GBK"/>
          <w:b/>
          <w:bCs/>
          <w:color w:val="auto"/>
          <w:sz w:val="30"/>
          <w:szCs w:val="30"/>
          <w:u w:val="single"/>
        </w:rPr>
        <w:t xml:space="preserve">       </w:t>
      </w:r>
      <w:r>
        <w:rPr>
          <w:rFonts w:hint="eastAsia" w:ascii="方正小标宋_GBK" w:hAnsi="方正小标宋_GBK" w:eastAsia="仿宋" w:cs="方正小标宋_GBK"/>
          <w:b/>
          <w:bCs/>
          <w:color w:val="auto"/>
          <w:sz w:val="30"/>
          <w:szCs w:val="30"/>
        </w:rPr>
        <w:t>月</w:t>
      </w:r>
      <w:r>
        <w:rPr>
          <w:rFonts w:hint="eastAsia" w:ascii="方正小标宋_GBK" w:hAnsi="方正小标宋_GBK" w:eastAsia="仿宋" w:cs="方正小标宋_GBK"/>
          <w:b/>
          <w:bCs/>
          <w:color w:val="auto"/>
          <w:sz w:val="30"/>
          <w:szCs w:val="30"/>
          <w:u w:val="single"/>
        </w:rPr>
        <w:t xml:space="preserve">       </w:t>
      </w:r>
      <w:r>
        <w:rPr>
          <w:rFonts w:hint="eastAsia" w:ascii="方正小标宋_GBK" w:hAnsi="方正小标宋_GBK" w:eastAsia="仿宋" w:cs="方正小标宋_GBK"/>
          <w:b/>
          <w:bCs/>
          <w:color w:val="auto"/>
          <w:sz w:val="30"/>
          <w:szCs w:val="30"/>
        </w:rPr>
        <w:t>日</w:t>
      </w: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color w:val="auto"/>
          <w:sz w:val="24"/>
          <w:szCs w:val="24"/>
        </w:rPr>
      </w:pPr>
      <w:r>
        <w:rPr>
          <w:rFonts w:hint="eastAsia" w:ascii="仿宋" w:hAnsi="仿宋" w:eastAsia="仿宋" w:cs="仿宋"/>
          <w:b/>
          <w:bCs/>
          <w:color w:val="auto"/>
          <w:sz w:val="24"/>
          <w:szCs w:val="24"/>
        </w:rPr>
        <w:t>附件1</w:t>
      </w:r>
      <w:r>
        <w:rPr>
          <w:rFonts w:hint="eastAsia"/>
          <w:color w:val="auto"/>
          <w:sz w:val="24"/>
          <w:szCs w:val="24"/>
        </w:rPr>
        <w:t xml:space="preserve">                               </w:t>
      </w:r>
    </w:p>
    <w:p>
      <w:pPr>
        <w:pStyle w:val="2"/>
        <w:ind w:firstLine="0"/>
        <w:jc w:val="center"/>
        <w:rPr>
          <w:rFonts w:ascii="仿宋" w:hAnsi="仿宋" w:eastAsia="仿宋" w:cs="仿宋"/>
          <w:b/>
          <w:bCs/>
          <w:color w:val="auto"/>
          <w:sz w:val="30"/>
          <w:szCs w:val="30"/>
        </w:rPr>
      </w:pPr>
      <w:r>
        <w:rPr>
          <w:rFonts w:hint="eastAsia" w:ascii="仿宋" w:hAnsi="仿宋" w:eastAsia="仿宋" w:cs="仿宋"/>
          <w:b/>
          <w:bCs/>
          <w:color w:val="auto"/>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auto"/>
                <w:sz w:val="24"/>
              </w:rPr>
            </w:pPr>
            <w:r>
              <w:rPr>
                <w:rFonts w:hint="eastAsia" w:ascii="仿宋" w:hAnsi="仿宋" w:eastAsia="仿宋" w:cs="仿宋"/>
                <w:color w:val="auto"/>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w:t>
            </w:r>
          </w:p>
          <w:p>
            <w:pPr>
              <w:widowControl/>
              <w:jc w:val="left"/>
              <w:textAlignment w:val="center"/>
              <w:rPr>
                <w:rFonts w:ascii="仿宋" w:hAnsi="仿宋" w:eastAsia="仿宋" w:cs="仿宋"/>
                <w:color w:val="auto"/>
                <w:kern w:val="0"/>
                <w:sz w:val="24"/>
                <w:lang w:bidi="ar"/>
              </w:rPr>
            </w:pPr>
          </w:p>
          <w:p>
            <w:pPr>
              <w:widowControl/>
              <w:ind w:firstLine="240" w:firstLineChars="100"/>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本单位（本人）承诺上述信息真实有效，若有虚假，本单位自愿承担相应的法律责任。</w:t>
            </w:r>
          </w:p>
          <w:p>
            <w:pPr>
              <w:pStyle w:val="2"/>
              <w:rPr>
                <w:color w:val="auto"/>
              </w:rPr>
            </w:pPr>
          </w:p>
          <w:p>
            <w:pPr>
              <w:pStyle w:val="2"/>
              <w:rPr>
                <w:color w:val="auto"/>
              </w:rPr>
            </w:pPr>
          </w:p>
          <w:p>
            <w:pPr>
              <w:widowControl/>
              <w:ind w:firstLine="240" w:firstLineChars="100"/>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承诺单位（盖章）：      年       月     日</w:t>
            </w:r>
          </w:p>
        </w:tc>
      </w:tr>
    </w:tbl>
    <w:p>
      <w:pPr>
        <w:spacing w:line="480" w:lineRule="exact"/>
        <w:jc w:val="center"/>
        <w:rPr>
          <w:rFonts w:ascii="仿宋" w:hAnsi="仿宋" w:eastAsia="仿宋"/>
          <w:b/>
          <w:bCs/>
          <w:color w:val="auto"/>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color w:val="auto"/>
          <w:sz w:val="24"/>
        </w:rPr>
      </w:pPr>
      <w:r>
        <w:rPr>
          <w:rFonts w:hint="eastAsia" w:ascii="仿宋" w:hAnsi="仿宋" w:eastAsia="仿宋" w:cs="仿宋"/>
          <w:b/>
          <w:bCs/>
          <w:color w:val="auto"/>
          <w:sz w:val="24"/>
        </w:rPr>
        <w:t>附件2</w:t>
      </w:r>
    </w:p>
    <w:p>
      <w:pPr>
        <w:spacing w:line="400" w:lineRule="exact"/>
        <w:rPr>
          <w:rFonts w:ascii="宋体" w:hAnsi="宋体"/>
          <w:color w:val="auto"/>
          <w:sz w:val="28"/>
          <w:szCs w:val="28"/>
        </w:rPr>
      </w:pPr>
    </w:p>
    <w:p>
      <w:pPr>
        <w:spacing w:line="500" w:lineRule="exact"/>
        <w:jc w:val="center"/>
        <w:rPr>
          <w:rFonts w:ascii="仿宋" w:hAnsi="仿宋" w:eastAsia="仿宋" w:cs="仿宋"/>
          <w:b/>
          <w:bCs/>
          <w:color w:val="auto"/>
          <w:sz w:val="30"/>
          <w:szCs w:val="30"/>
        </w:rPr>
      </w:pPr>
      <w:r>
        <w:rPr>
          <w:rFonts w:hint="eastAsia" w:ascii="仿宋" w:hAnsi="仿宋" w:eastAsia="仿宋" w:cs="仿宋"/>
          <w:b/>
          <w:bCs/>
          <w:color w:val="auto"/>
          <w:sz w:val="30"/>
          <w:szCs w:val="30"/>
        </w:rPr>
        <w:t>法定代表人资格证明</w:t>
      </w:r>
    </w:p>
    <w:p>
      <w:pPr>
        <w:spacing w:line="560" w:lineRule="exact"/>
        <w:outlineLvl w:val="0"/>
        <w:rPr>
          <w:rFonts w:ascii="仿宋" w:hAnsi="仿宋" w:eastAsia="仿宋"/>
          <w:b/>
          <w:bCs/>
          <w:color w:val="auto"/>
          <w:sz w:val="32"/>
          <w:szCs w:val="22"/>
        </w:rPr>
      </w:pPr>
    </w:p>
    <w:p>
      <w:pPr>
        <w:pStyle w:val="2"/>
        <w:ind w:firstLine="0"/>
        <w:rPr>
          <w:color w:val="auto"/>
        </w:rPr>
      </w:pPr>
    </w:p>
    <w:p>
      <w:pPr>
        <w:pStyle w:val="2"/>
        <w:ind w:firstLine="0"/>
        <w:rPr>
          <w:color w:val="auto"/>
        </w:rPr>
      </w:pP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单位名称：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单位性质：</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成立时间：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经营期限：</w:t>
      </w:r>
      <w:r>
        <w:rPr>
          <w:rFonts w:hint="eastAsia" w:ascii="仿宋" w:hAnsi="仿宋" w:eastAsia="仿宋" w:cs="仿宋"/>
          <w:color w:val="auto"/>
          <w:sz w:val="24"/>
          <w:u w:val="single"/>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pPr>
        <w:spacing w:line="432" w:lineRule="auto"/>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（单位）的法定代表人。</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特此证明。</w:t>
      </w:r>
    </w:p>
    <w:p>
      <w:pPr>
        <w:spacing w:line="360" w:lineRule="auto"/>
        <w:rPr>
          <w:rFonts w:ascii="仿宋" w:hAnsi="仿宋" w:eastAsia="仿宋" w:cs="仿宋"/>
          <w:color w:val="auto"/>
          <w:sz w:val="24"/>
        </w:rPr>
      </w:pPr>
    </w:p>
    <w:p>
      <w:pPr>
        <w:pStyle w:val="2"/>
        <w:spacing w:line="360" w:lineRule="auto"/>
        <w:ind w:firstLine="0"/>
        <w:rPr>
          <w:rFonts w:ascii="仿宋" w:hAnsi="仿宋" w:eastAsia="仿宋" w:cs="仿宋"/>
          <w:color w:val="auto"/>
          <w:sz w:val="24"/>
          <w:szCs w:val="24"/>
        </w:rPr>
      </w:pPr>
    </w:p>
    <w:p>
      <w:pPr>
        <w:rPr>
          <w:rFonts w:ascii="仿宋" w:hAnsi="仿宋" w:eastAsia="仿宋" w:cs="仿宋"/>
          <w:bCs/>
          <w:color w:val="auto"/>
          <w:sz w:val="24"/>
          <w:u w:val="single"/>
        </w:rPr>
      </w:pPr>
      <w:r>
        <w:rPr>
          <w:rFonts w:hint="eastAsia" w:ascii="仿宋" w:hAnsi="仿宋" w:eastAsia="仿宋" w:cs="仿宋"/>
          <w:color w:val="auto"/>
          <w:sz w:val="24"/>
        </w:rPr>
        <w:t xml:space="preserve">            </w:t>
      </w:r>
      <w:r>
        <w:rPr>
          <w:rFonts w:hint="eastAsia" w:ascii="仿宋" w:hAnsi="仿宋" w:eastAsia="仿宋" w:cs="仿宋"/>
          <w:bCs/>
          <w:color w:val="auto"/>
          <w:spacing w:val="30"/>
          <w:sz w:val="24"/>
        </w:rPr>
        <w:t xml:space="preserve">                  报名单位</w:t>
      </w:r>
      <w:r>
        <w:rPr>
          <w:rFonts w:hint="eastAsia" w:ascii="仿宋" w:hAnsi="仿宋" w:eastAsia="仿宋" w:cs="仿宋"/>
          <w:bCs/>
          <w:color w:val="auto"/>
          <w:sz w:val="24"/>
        </w:rPr>
        <w:t>（公章）：</w:t>
      </w:r>
      <w:r>
        <w:rPr>
          <w:rFonts w:hint="eastAsia" w:ascii="仿宋" w:hAnsi="仿宋" w:eastAsia="仿宋" w:cs="仿宋"/>
          <w:bCs/>
          <w:color w:val="auto"/>
          <w:sz w:val="24"/>
          <w:u w:val="single"/>
        </w:rPr>
        <w:t xml:space="preserve">         </w:t>
      </w:r>
    </w:p>
    <w:p>
      <w:pPr>
        <w:pStyle w:val="2"/>
        <w:rPr>
          <w:rFonts w:ascii="仿宋" w:hAnsi="仿宋" w:eastAsia="仿宋" w:cs="仿宋"/>
          <w:bCs/>
          <w:color w:val="auto"/>
          <w:sz w:val="24"/>
          <w:szCs w:val="24"/>
          <w:u w:val="single"/>
        </w:rPr>
      </w:pPr>
    </w:p>
    <w:p>
      <w:pPr>
        <w:pStyle w:val="2"/>
        <w:rPr>
          <w:rFonts w:ascii="仿宋" w:hAnsi="仿宋" w:eastAsia="仿宋" w:cs="仿宋"/>
          <w:bCs/>
          <w:color w:val="auto"/>
          <w:sz w:val="24"/>
          <w:szCs w:val="24"/>
          <w:u w:val="single"/>
        </w:rPr>
      </w:pPr>
    </w:p>
    <w:p>
      <w:pPr>
        <w:pStyle w:val="2"/>
        <w:rPr>
          <w:rFonts w:ascii="仿宋" w:hAnsi="仿宋" w:eastAsia="仿宋" w:cs="仿宋"/>
          <w:bCs/>
          <w:color w:val="auto"/>
          <w:sz w:val="24"/>
          <w:szCs w:val="24"/>
          <w:u w:val="single"/>
        </w:rPr>
      </w:pPr>
    </w:p>
    <w:p>
      <w:pPr>
        <w:wordWrap w:val="0"/>
        <w:spacing w:line="300" w:lineRule="auto"/>
        <w:ind w:left="269" w:leftChars="128"/>
        <w:jc w:val="right"/>
        <w:rPr>
          <w:rFonts w:ascii="仿宋" w:hAnsi="仿宋" w:eastAsia="仿宋" w:cs="仿宋"/>
          <w:bCs/>
          <w:color w:val="auto"/>
          <w:sz w:val="24"/>
        </w:rPr>
      </w:pPr>
      <w:r>
        <w:rPr>
          <w:rFonts w:hint="eastAsia" w:ascii="仿宋" w:hAnsi="仿宋" w:eastAsia="仿宋" w:cs="仿宋"/>
          <w:bCs/>
          <w:color w:val="auto"/>
          <w:sz w:val="24"/>
        </w:rPr>
        <w:t xml:space="preserve">                日期:</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p>
    <w:p>
      <w:pPr>
        <w:spacing w:line="500" w:lineRule="exact"/>
        <w:rPr>
          <w:rFonts w:ascii="宋体" w:hAnsi="宋体"/>
          <w:bCs/>
          <w:color w:val="auto"/>
          <w:spacing w:val="16"/>
          <w:sz w:val="30"/>
          <w:szCs w:val="30"/>
          <w:u w:val="single"/>
        </w:rPr>
      </w:pPr>
    </w:p>
    <w:p>
      <w:pPr>
        <w:rPr>
          <w:rFonts w:ascii="仿宋" w:hAnsi="仿宋" w:eastAsia="仿宋" w:cs="仿宋"/>
          <w:bCs/>
          <w:color w:val="auto"/>
          <w:spacing w:val="30"/>
          <w:sz w:val="24"/>
        </w:rPr>
      </w:pPr>
      <w:r>
        <w:rPr>
          <w:rFonts w:hint="eastAsia" w:ascii="仿宋" w:hAnsi="仿宋" w:eastAsia="仿宋" w:cs="仿宋"/>
          <w:bCs/>
          <w:color w:val="auto"/>
          <w:spacing w:val="30"/>
          <w:sz w:val="24"/>
        </w:rPr>
        <w:t>法定代表人身份证：</w:t>
      </w:r>
    </w:p>
    <w:p>
      <w:pPr>
        <w:spacing w:line="500" w:lineRule="exact"/>
        <w:rPr>
          <w:rFonts w:ascii="宋体" w:hAnsi="宋体"/>
          <w:bCs/>
          <w:color w:val="auto"/>
          <w:spacing w:val="16"/>
          <w:sz w:val="30"/>
          <w:szCs w:val="30"/>
        </w:rPr>
      </w:pPr>
    </w:p>
    <w:p>
      <w:pPr>
        <w:spacing w:line="500" w:lineRule="exact"/>
        <w:rPr>
          <w:rFonts w:ascii="宋体" w:hAnsi="宋体"/>
          <w:bCs/>
          <w:color w:val="auto"/>
          <w:spacing w:val="16"/>
          <w:sz w:val="28"/>
          <w:szCs w:val="28"/>
        </w:rPr>
      </w:pPr>
    </w:p>
    <w:p>
      <w:pPr>
        <w:pStyle w:val="2"/>
        <w:rPr>
          <w:rFonts w:ascii="宋体" w:hAnsi="宋体"/>
          <w:bCs/>
          <w:color w:val="auto"/>
          <w:sz w:val="28"/>
          <w:szCs w:val="28"/>
        </w:rPr>
      </w:pPr>
      <w:r>
        <w:rPr>
          <w:rFonts w:ascii="宋体" w:hAnsi="宋体"/>
          <w:bCs/>
          <w:color w:val="auto"/>
          <w:spacing w:val="16"/>
          <w:sz w:val="28"/>
          <w:szCs w:val="28"/>
        </w:rPr>
        <w:t xml:space="preserve">   </w:t>
      </w:r>
    </w:p>
    <w:p>
      <w:pPr>
        <w:pStyle w:val="2"/>
        <w:rPr>
          <w:rFonts w:ascii="宋体" w:hAnsi="宋体"/>
          <w:bCs/>
          <w:color w:val="auto"/>
          <w:sz w:val="28"/>
          <w:szCs w:val="28"/>
        </w:rPr>
      </w:pPr>
    </w:p>
    <w:p>
      <w:pPr>
        <w:spacing w:line="400" w:lineRule="exact"/>
        <w:rPr>
          <w:rFonts w:ascii="宋体" w:hAnsi="宋体"/>
          <w:color w:val="auto"/>
          <w:sz w:val="28"/>
          <w:szCs w:val="28"/>
        </w:rPr>
      </w:pPr>
    </w:p>
    <w:p>
      <w:pPr>
        <w:spacing w:line="500" w:lineRule="exact"/>
        <w:rPr>
          <w:rFonts w:ascii="宋体" w:hAnsi="宋体"/>
          <w:b/>
          <w:color w:val="auto"/>
          <w:sz w:val="44"/>
          <w:szCs w:val="44"/>
        </w:rPr>
      </w:pPr>
    </w:p>
    <w:p>
      <w:pPr>
        <w:pStyle w:val="2"/>
        <w:rPr>
          <w:color w:val="auto"/>
        </w:rPr>
      </w:pPr>
    </w:p>
    <w:p>
      <w:pPr>
        <w:spacing w:line="400" w:lineRule="exact"/>
        <w:rPr>
          <w:rFonts w:ascii="仿宋" w:hAnsi="仿宋" w:eastAsia="仿宋" w:cs="仿宋"/>
          <w:b/>
          <w:bCs/>
          <w:color w:val="auto"/>
          <w:sz w:val="24"/>
        </w:rPr>
      </w:pPr>
      <w:r>
        <w:rPr>
          <w:rFonts w:hint="eastAsia" w:ascii="仿宋" w:hAnsi="仿宋" w:eastAsia="仿宋" w:cs="仿宋"/>
          <w:b/>
          <w:bCs/>
          <w:color w:val="auto"/>
          <w:sz w:val="24"/>
        </w:rPr>
        <w:t>附件3</w:t>
      </w:r>
    </w:p>
    <w:p>
      <w:pPr>
        <w:spacing w:line="500" w:lineRule="exact"/>
        <w:rPr>
          <w:rFonts w:ascii="宋体" w:hAnsi="宋体"/>
          <w:b/>
          <w:color w:val="auto"/>
          <w:sz w:val="44"/>
          <w:szCs w:val="44"/>
        </w:rPr>
      </w:pPr>
    </w:p>
    <w:p>
      <w:pPr>
        <w:pStyle w:val="2"/>
        <w:ind w:firstLine="0"/>
        <w:jc w:val="center"/>
        <w:rPr>
          <w:rFonts w:ascii="仿宋" w:hAnsi="仿宋" w:eastAsia="仿宋" w:cs="仿宋"/>
          <w:b/>
          <w:bCs/>
          <w:color w:val="auto"/>
          <w:sz w:val="30"/>
          <w:szCs w:val="30"/>
        </w:rPr>
      </w:pPr>
      <w:r>
        <w:rPr>
          <w:rFonts w:hint="eastAsia" w:ascii="仿宋" w:hAnsi="仿宋" w:eastAsia="仿宋" w:cs="仿宋"/>
          <w:b/>
          <w:bCs/>
          <w:color w:val="auto"/>
          <w:sz w:val="30"/>
          <w:szCs w:val="30"/>
        </w:rPr>
        <w:t>授权委托书</w:t>
      </w:r>
    </w:p>
    <w:p>
      <w:pPr>
        <w:spacing w:line="300" w:lineRule="auto"/>
        <w:rPr>
          <w:rFonts w:ascii="宋体" w:hAnsi="宋体"/>
          <w:bCs/>
          <w:color w:val="auto"/>
          <w:sz w:val="44"/>
        </w:rPr>
      </w:pPr>
    </w:p>
    <w:p>
      <w:pPr>
        <w:spacing w:line="432"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本授权委托书声明：我</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（姓名）系</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的法定代表人，现授权委托</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（姓名）为我公司代理人，以本公司的名义参加</w:t>
      </w:r>
      <w:r>
        <w:rPr>
          <w:rFonts w:hint="eastAsia" w:ascii="仿宋" w:hAnsi="仿宋" w:eastAsia="仿宋" w:cs="仿宋"/>
          <w:bCs/>
          <w:color w:val="auto"/>
          <w:sz w:val="24"/>
          <w:u w:val="single"/>
        </w:rPr>
        <w:t xml:space="preserve"> 　　　　　　　　　　</w:t>
      </w:r>
      <w:r>
        <w:rPr>
          <w:rFonts w:hint="eastAsia" w:ascii="仿宋" w:hAnsi="仿宋" w:eastAsia="仿宋" w:cs="仿宋"/>
          <w:color w:val="auto"/>
          <w:sz w:val="24"/>
          <w:u w:val="single"/>
          <w:lang w:eastAsia="zh-CN"/>
        </w:rPr>
        <w:t>“未来之城6#-11#楼”项目“栏杆扶手”工程</w:t>
      </w:r>
      <w:r>
        <w:rPr>
          <w:rFonts w:hint="eastAsia" w:ascii="仿宋" w:hAnsi="仿宋" w:eastAsia="仿宋" w:cs="仿宋"/>
          <w:bCs/>
          <w:color w:val="auto"/>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color w:val="auto"/>
          <w:sz w:val="24"/>
        </w:rPr>
      </w:pPr>
    </w:p>
    <w:p>
      <w:pPr>
        <w:spacing w:line="432" w:lineRule="auto"/>
        <w:rPr>
          <w:rFonts w:ascii="仿宋" w:hAnsi="仿宋" w:eastAsia="仿宋" w:cs="仿宋"/>
          <w:bCs/>
          <w:color w:val="auto"/>
          <w:sz w:val="24"/>
        </w:rPr>
      </w:pPr>
      <w:r>
        <w:rPr>
          <w:rFonts w:hint="eastAsia" w:ascii="仿宋" w:hAnsi="仿宋" w:eastAsia="仿宋" w:cs="仿宋"/>
          <w:bCs/>
          <w:color w:val="auto"/>
          <w:sz w:val="24"/>
        </w:rPr>
        <w:t xml:space="preserve">  代理人：</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性别：</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xml:space="preserve">  年龄：</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xml:space="preserve"> </w:t>
      </w:r>
    </w:p>
    <w:p>
      <w:pPr>
        <w:spacing w:line="432" w:lineRule="auto"/>
        <w:rPr>
          <w:rFonts w:ascii="仿宋" w:hAnsi="仿宋" w:eastAsia="仿宋" w:cs="仿宋"/>
          <w:bCs/>
          <w:color w:val="auto"/>
          <w:sz w:val="24"/>
        </w:rPr>
      </w:pPr>
      <w:r>
        <w:rPr>
          <w:rFonts w:hint="eastAsia" w:ascii="仿宋" w:hAnsi="仿宋" w:eastAsia="仿宋" w:cs="仿宋"/>
          <w:bCs/>
          <w:color w:val="auto"/>
          <w:sz w:val="24"/>
        </w:rPr>
        <w:t xml:space="preserve">  单　位：</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部门：</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职务：</w:t>
      </w:r>
      <w:r>
        <w:rPr>
          <w:rFonts w:hint="eastAsia" w:ascii="仿宋" w:hAnsi="仿宋" w:eastAsia="仿宋" w:cs="仿宋"/>
          <w:bCs/>
          <w:color w:val="auto"/>
          <w:sz w:val="24"/>
          <w:u w:val="single"/>
        </w:rPr>
        <w:t xml:space="preserve">          　</w:t>
      </w:r>
    </w:p>
    <w:p>
      <w:pPr>
        <w:spacing w:line="360" w:lineRule="auto"/>
        <w:rPr>
          <w:rFonts w:ascii="仿宋" w:hAnsi="仿宋" w:eastAsia="仿宋" w:cs="仿宋"/>
          <w:bCs/>
          <w:color w:val="auto"/>
          <w:sz w:val="24"/>
        </w:rPr>
      </w:pPr>
      <w:r>
        <w:rPr>
          <w:rFonts w:hint="eastAsia" w:ascii="仿宋" w:hAnsi="仿宋" w:eastAsia="仿宋" w:cs="仿宋"/>
          <w:bCs/>
          <w:color w:val="auto"/>
          <w:sz w:val="24"/>
        </w:rPr>
        <w:t xml:space="preserve">  </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代理人无转委托权。特此委托。</w:t>
      </w:r>
    </w:p>
    <w:p>
      <w:pPr>
        <w:spacing w:line="360" w:lineRule="auto"/>
        <w:rPr>
          <w:rFonts w:ascii="仿宋" w:hAnsi="仿宋" w:eastAsia="仿宋" w:cs="仿宋"/>
          <w:bCs/>
          <w:color w:val="auto"/>
          <w:sz w:val="24"/>
        </w:rPr>
      </w:pPr>
    </w:p>
    <w:p>
      <w:pPr>
        <w:pStyle w:val="2"/>
        <w:rPr>
          <w:color w:val="auto"/>
          <w:sz w:val="24"/>
          <w:szCs w:val="24"/>
        </w:rPr>
      </w:pPr>
    </w:p>
    <w:p>
      <w:pPr>
        <w:pStyle w:val="2"/>
        <w:rPr>
          <w:color w:val="auto"/>
          <w:sz w:val="24"/>
          <w:szCs w:val="24"/>
        </w:rPr>
      </w:pPr>
    </w:p>
    <w:p>
      <w:pPr>
        <w:rPr>
          <w:rFonts w:ascii="仿宋" w:hAnsi="仿宋" w:eastAsia="仿宋" w:cs="仿宋"/>
          <w:bCs/>
          <w:color w:val="auto"/>
          <w:spacing w:val="30"/>
          <w:sz w:val="24"/>
        </w:rPr>
      </w:pPr>
      <w:r>
        <w:rPr>
          <w:rFonts w:hint="eastAsia" w:ascii="仿宋" w:hAnsi="仿宋" w:eastAsia="仿宋" w:cs="仿宋"/>
          <w:bCs/>
          <w:color w:val="auto"/>
          <w:spacing w:val="30"/>
          <w:sz w:val="24"/>
        </w:rPr>
        <w:t xml:space="preserve">                           报名单位</w:t>
      </w:r>
      <w:r>
        <w:rPr>
          <w:rFonts w:hint="eastAsia" w:ascii="仿宋" w:hAnsi="仿宋" w:eastAsia="仿宋" w:cs="仿宋"/>
          <w:bCs/>
          <w:color w:val="auto"/>
          <w:sz w:val="24"/>
        </w:rPr>
        <w:t>（公章）</w:t>
      </w:r>
      <w:r>
        <w:rPr>
          <w:rFonts w:hint="eastAsia" w:ascii="仿宋" w:hAnsi="仿宋" w:eastAsia="仿宋" w:cs="仿宋"/>
          <w:bCs/>
          <w:color w:val="auto"/>
          <w:spacing w:val="30"/>
          <w:sz w:val="24"/>
        </w:rPr>
        <w:t>：</w:t>
      </w:r>
    </w:p>
    <w:p>
      <w:pPr>
        <w:pStyle w:val="2"/>
        <w:rPr>
          <w:color w:val="auto"/>
        </w:rPr>
      </w:pPr>
    </w:p>
    <w:p>
      <w:pPr>
        <w:pStyle w:val="2"/>
        <w:ind w:firstLine="0"/>
        <w:rPr>
          <w:color w:val="auto"/>
        </w:rPr>
      </w:pPr>
    </w:p>
    <w:p>
      <w:pPr>
        <w:spacing w:line="360" w:lineRule="auto"/>
        <w:rPr>
          <w:rFonts w:ascii="仿宋" w:hAnsi="仿宋" w:eastAsia="仿宋" w:cs="仿宋"/>
          <w:bCs/>
          <w:color w:val="auto"/>
          <w:sz w:val="24"/>
        </w:rPr>
      </w:pPr>
      <w:r>
        <w:rPr>
          <w:rFonts w:hint="eastAsia" w:ascii="仿宋" w:hAnsi="仿宋" w:eastAsia="仿宋" w:cs="仿宋"/>
          <w:bCs/>
          <w:color w:val="auto"/>
          <w:sz w:val="24"/>
        </w:rPr>
        <w:t xml:space="preserve">                                        法定代表人（签字或印章）：</w:t>
      </w:r>
    </w:p>
    <w:p>
      <w:pPr>
        <w:pStyle w:val="2"/>
        <w:rPr>
          <w:rFonts w:ascii="仿宋" w:hAnsi="仿宋" w:eastAsia="仿宋" w:cs="仿宋"/>
          <w:bCs/>
          <w:color w:val="auto"/>
          <w:sz w:val="24"/>
          <w:szCs w:val="24"/>
        </w:rPr>
      </w:pPr>
    </w:p>
    <w:p>
      <w:pPr>
        <w:pStyle w:val="2"/>
        <w:rPr>
          <w:rFonts w:ascii="仿宋" w:hAnsi="仿宋" w:eastAsia="仿宋" w:cs="仿宋"/>
          <w:bCs/>
          <w:color w:val="auto"/>
          <w:sz w:val="24"/>
          <w:szCs w:val="24"/>
        </w:rPr>
      </w:pPr>
    </w:p>
    <w:p>
      <w:pPr>
        <w:wordWrap w:val="0"/>
        <w:jc w:val="right"/>
        <w:rPr>
          <w:rFonts w:ascii="仿宋" w:hAnsi="仿宋" w:eastAsia="仿宋" w:cs="仿宋"/>
          <w:bCs/>
          <w:color w:val="auto"/>
          <w:sz w:val="24"/>
        </w:rPr>
      </w:pPr>
      <w:r>
        <w:rPr>
          <w:rFonts w:hint="eastAsia" w:ascii="仿宋" w:hAnsi="仿宋" w:eastAsia="仿宋" w:cs="仿宋"/>
          <w:bCs/>
          <w:color w:val="auto"/>
          <w:sz w:val="24"/>
        </w:rPr>
        <w:t xml:space="preserve">         日期:</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p>
    <w:p>
      <w:pPr>
        <w:pStyle w:val="2"/>
        <w:rPr>
          <w:rFonts w:ascii="宋体" w:hAnsi="宋体"/>
          <w:bCs/>
          <w:color w:val="auto"/>
          <w:sz w:val="28"/>
          <w:szCs w:val="28"/>
        </w:rPr>
      </w:pPr>
    </w:p>
    <w:p>
      <w:pPr>
        <w:pStyle w:val="2"/>
        <w:rPr>
          <w:rFonts w:ascii="宋体" w:hAnsi="宋体"/>
          <w:bCs/>
          <w:color w:val="auto"/>
          <w:sz w:val="28"/>
          <w:szCs w:val="28"/>
        </w:rPr>
      </w:pPr>
    </w:p>
    <w:p>
      <w:pPr>
        <w:spacing w:line="400" w:lineRule="exact"/>
        <w:rPr>
          <w:color w:val="auto"/>
          <w:szCs w:val="20"/>
        </w:rPr>
      </w:pPr>
    </w:p>
    <w:p>
      <w:pPr>
        <w:spacing w:line="400" w:lineRule="exact"/>
        <w:rPr>
          <w:rFonts w:ascii="方正小标宋_GBK" w:hAnsi="方正小标宋_GBK" w:eastAsia="方正小标宋_GBK" w:cs="方正小标宋_GBK"/>
          <w:b/>
          <w:bCs/>
          <w:color w:val="auto"/>
          <w:sz w:val="24"/>
        </w:rPr>
      </w:pPr>
    </w:p>
    <w:p>
      <w:pPr>
        <w:spacing w:line="400" w:lineRule="exact"/>
        <w:rPr>
          <w:rFonts w:ascii="方正小标宋_GBK" w:hAnsi="方正小标宋_GBK" w:eastAsia="方正小标宋_GBK" w:cs="方正小标宋_GBK"/>
          <w:b/>
          <w:bCs/>
          <w:color w:val="auto"/>
          <w:sz w:val="24"/>
        </w:rPr>
      </w:pPr>
    </w:p>
    <w:p>
      <w:pPr>
        <w:spacing w:line="400" w:lineRule="exact"/>
        <w:rPr>
          <w:rFonts w:ascii="方正小标宋_GBK" w:hAnsi="方正小标宋_GBK" w:eastAsia="方正小标宋_GBK" w:cs="方正小标宋_GBK"/>
          <w:b/>
          <w:bCs/>
          <w:color w:val="auto"/>
          <w:sz w:val="24"/>
        </w:rPr>
      </w:pPr>
    </w:p>
    <w:p>
      <w:pPr>
        <w:spacing w:line="400" w:lineRule="exact"/>
        <w:rPr>
          <w:rFonts w:ascii="仿宋" w:hAnsi="仿宋" w:eastAsia="仿宋" w:cs="仿宋"/>
          <w:b/>
          <w:bCs/>
          <w:color w:val="auto"/>
          <w:sz w:val="24"/>
        </w:rPr>
      </w:pPr>
      <w:r>
        <w:rPr>
          <w:rFonts w:hint="eastAsia" w:ascii="仿宋" w:hAnsi="仿宋" w:eastAsia="仿宋" w:cs="仿宋"/>
          <w:b/>
          <w:bCs/>
          <w:color w:val="auto"/>
          <w:sz w:val="24"/>
        </w:rPr>
        <w:t>附件4</w:t>
      </w:r>
    </w:p>
    <w:p>
      <w:pPr>
        <w:pStyle w:val="2"/>
        <w:numPr>
          <w:ilvl w:val="0"/>
          <w:numId w:val="0"/>
        </w:numPr>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报价表</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szCs w:val="24"/>
          <w:u w:val="none"/>
          <w:lang w:val="en-US" w:eastAsia="zh-CN"/>
        </w:rPr>
        <w:t>工程名称</w:t>
      </w:r>
      <w:r>
        <w:rPr>
          <w:rFonts w:hint="eastAsia" w:ascii="仿宋" w:hAnsi="仿宋" w:eastAsia="仿宋" w:cs="仿宋"/>
          <w:color w:val="auto"/>
          <w:sz w:val="24"/>
          <w:u w:val="single"/>
          <w:lang w:eastAsia="zh-CN"/>
        </w:rPr>
        <w:t>“未来之城6#-11#楼”项目“栏杆扶手”工程</w:t>
      </w:r>
    </w:p>
    <w:tbl>
      <w:tblPr>
        <w:tblStyle w:val="10"/>
        <w:tblpPr w:leftFromText="180" w:rightFromText="180" w:vertAnchor="text" w:horzAnchor="page" w:tblpXSpec="center" w:tblpY="259"/>
        <w:tblOverlap w:val="never"/>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2450"/>
        <w:gridCol w:w="1387"/>
        <w:gridCol w:w="13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161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工程内容</w:t>
            </w:r>
          </w:p>
        </w:tc>
        <w:tc>
          <w:tcPr>
            <w:tcW w:w="24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规格</w:t>
            </w:r>
          </w:p>
        </w:tc>
        <w:tc>
          <w:tcPr>
            <w:tcW w:w="138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单价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最高限价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镀锌钢楼梯扶手（转角高1150mm，组顶高1150mm）</w:t>
            </w: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145元/米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211" w:firstLineChars="100"/>
              <w:jc w:val="both"/>
              <w:textAlignment w:val="auto"/>
              <w:rPr>
                <w:rFonts w:hint="default" w:ascii="仿宋" w:hAnsi="仿宋" w:eastAsia="仿宋" w:cs="仿宋"/>
                <w:color w:val="auto"/>
                <w:sz w:val="21"/>
                <w:szCs w:val="21"/>
                <w:lang w:val="en-US" w:eastAsia="zh-CN"/>
              </w:rPr>
            </w:pPr>
            <w:r>
              <w:rPr>
                <w:rFonts w:hint="eastAsia" w:ascii="仿宋" w:hAnsi="仿宋" w:eastAsia="仿宋" w:cs="仿宋"/>
                <w:b/>
                <w:bCs/>
                <w:color w:val="auto"/>
                <w:sz w:val="21"/>
                <w:szCs w:val="21"/>
                <w:highlight w:val="yellow"/>
                <w:lang w:eastAsia="zh-CN"/>
              </w:rPr>
              <w:t>1、所有主材锌钢及配件必须达到国标要求，且热镀锌量不低于80g/㎡。</w:t>
            </w:r>
            <w:r>
              <w:rPr>
                <w:rFonts w:hint="eastAsia" w:ascii="仿宋" w:hAnsi="仿宋" w:eastAsia="仿宋" w:cs="仿宋"/>
                <w:b/>
                <w:bCs/>
                <w:color w:val="auto"/>
                <w:sz w:val="21"/>
                <w:szCs w:val="21"/>
                <w:highlight w:val="yellow"/>
                <w:lang w:val="en-US" w:eastAsia="zh-CN"/>
              </w:rPr>
              <w:t>2、以上报价为含税价，工程款按不低于以下比例提供发票，其中：70%提供13%材料专票，30%提供3%劳务专票。3、材料款由发包方直接汇入材料供应商对公账户。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镀锌钢阳台栏杆（高1200mm）   </w:t>
            </w: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140元/米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竖杆：</w:t>
            </w:r>
            <w:r>
              <w:rPr>
                <w:rFonts w:hint="eastAsia" w:ascii="仿宋" w:hAnsi="仿宋" w:eastAsia="仿宋" w:cs="仿宋"/>
                <w:b w:val="0"/>
                <w:bCs w:val="0"/>
                <w:color w:val="auto"/>
                <w:kern w:val="2"/>
                <w:sz w:val="21"/>
                <w:szCs w:val="21"/>
                <w:u w:val="none"/>
                <w:lang w:val="en-US" w:eastAsia="zh-CN" w:bidi="ar-SA"/>
              </w:rPr>
              <w:t>19*19*0.8mm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镀锌空调栏杆（高600mm）</w:t>
            </w: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w:t>
            </w:r>
            <w:r>
              <w:rPr>
                <w:rFonts w:hint="eastAsia" w:ascii="仿宋" w:hAnsi="仿宋" w:eastAsia="仿宋" w:cs="仿宋"/>
                <w:b w:val="0"/>
                <w:bCs w:val="0"/>
                <w:color w:val="auto"/>
                <w:sz w:val="21"/>
                <w:szCs w:val="21"/>
                <w:u w:val="none"/>
                <w:lang w:val="en-US" w:eastAsia="zh-CN"/>
              </w:rPr>
              <w:t>：32*32*1.0mm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75元/米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sz w:val="21"/>
                <w:szCs w:val="21"/>
                <w:u w:val="none"/>
                <w:lang w:val="en-US" w:eastAsia="zh-CN"/>
              </w:rPr>
              <w:t>立柱：</w:t>
            </w:r>
            <w:r>
              <w:rPr>
                <w:rFonts w:hint="eastAsia" w:ascii="仿宋" w:hAnsi="仿宋" w:eastAsia="仿宋" w:cs="仿宋"/>
                <w:b w:val="0"/>
                <w:bCs w:val="0"/>
                <w:color w:val="auto"/>
                <w:kern w:val="2"/>
                <w:sz w:val="21"/>
                <w:szCs w:val="21"/>
                <w:u w:val="none"/>
                <w:lang w:val="en-US" w:eastAsia="zh-CN" w:bidi="ar-SA"/>
              </w:rPr>
              <w:t>32*32*1.0mm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sz w:val="21"/>
                <w:szCs w:val="21"/>
                <w:u w:val="none"/>
                <w:lang w:val="en-US" w:eastAsia="zh-CN"/>
              </w:rPr>
              <w:t>竖杆：</w:t>
            </w:r>
            <w:r>
              <w:rPr>
                <w:rFonts w:hint="eastAsia" w:ascii="仿宋" w:hAnsi="仿宋" w:eastAsia="仿宋" w:cs="仿宋"/>
                <w:b w:val="0"/>
                <w:bCs w:val="0"/>
                <w:color w:val="auto"/>
                <w:kern w:val="2"/>
                <w:sz w:val="21"/>
                <w:szCs w:val="21"/>
                <w:u w:val="none"/>
                <w:lang w:val="en-US" w:eastAsia="zh-CN" w:bidi="ar-SA"/>
              </w:rPr>
              <w:t>19*19*1.0mm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kern w:val="0"/>
          <w:sz w:val="24"/>
          <w:szCs w:val="24"/>
          <w:u w:val="none"/>
          <w:lang w:val="en-US" w:eastAsia="zh-CN"/>
        </w:rPr>
        <w:t>备注：</w:t>
      </w:r>
      <w:r>
        <w:rPr>
          <w:rFonts w:hint="eastAsia" w:ascii="仿宋" w:hAnsi="仿宋" w:eastAsia="仿宋" w:cs="仿宋"/>
          <w:b w:val="0"/>
          <w:bCs w:val="0"/>
          <w:color w:val="auto"/>
          <w:kern w:val="0"/>
          <w:sz w:val="24"/>
          <w:szCs w:val="24"/>
          <w:u w:val="single"/>
          <w:lang w:val="en-US" w:eastAsia="zh-CN"/>
        </w:rPr>
        <w:t>（1）最高限价含3%增值税专用发票，报价不得超过最高限价，否则视为无效报名文件。（2）报价为含税综合包干单价，为施工合同内容的全部价格体现，后期不作任何调整。</w:t>
      </w:r>
    </w:p>
    <w:p>
      <w:pPr>
        <w:pStyle w:val="2"/>
        <w:rPr>
          <w:rFonts w:hint="default"/>
          <w:color w:val="auto"/>
          <w:u w:val="single"/>
          <w:lang w:val="en-US" w:eastAsia="zh-CN"/>
        </w:rPr>
      </w:pPr>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30"/>
          <w:u w:val="none"/>
          <w:lang w:val="en-US" w:eastAsia="zh-CN"/>
        </w:rPr>
        <w:t xml:space="preserve">                           </w:t>
      </w:r>
      <w:r>
        <w:rPr>
          <w:rFonts w:hint="eastAsia" w:ascii="仿宋" w:hAnsi="仿宋" w:eastAsia="仿宋" w:cs="仿宋"/>
          <w:color w:val="auto"/>
          <w:sz w:val="24"/>
          <w:szCs w:val="24"/>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600" w:lineRule="exact"/>
        <w:ind w:firstLine="4560" w:firstLineChars="1900"/>
        <w:textAlignment w:val="auto"/>
        <w:rPr>
          <w:rFonts w:hint="eastAsia"/>
          <w:color w:val="auto"/>
          <w:lang w:val="en-US" w:eastAsia="zh-CN"/>
        </w:rPr>
      </w:pPr>
      <w:r>
        <w:rPr>
          <w:rFonts w:hint="eastAsia" w:ascii="仿宋" w:hAnsi="仿宋" w:eastAsia="仿宋" w:cs="仿宋"/>
          <w:bCs/>
          <w:color w:val="auto"/>
          <w:sz w:val="24"/>
        </w:rPr>
        <w:t>法定代表人（签字或印章）：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eastAsia" w:ascii="仿宋" w:hAnsi="仿宋" w:eastAsia="仿宋" w:cs="仿宋"/>
          <w:bCs/>
          <w:color w:val="auto"/>
          <w:sz w:val="24"/>
          <w:szCs w:val="24"/>
        </w:rPr>
      </w:pPr>
      <w:r>
        <w:rPr>
          <w:rFonts w:hint="eastAsia" w:ascii="仿宋" w:hAnsi="仿宋" w:eastAsia="仿宋" w:cs="仿宋"/>
          <w:color w:val="auto"/>
          <w:sz w:val="30"/>
          <w:u w:val="none"/>
          <w:lang w:val="en-US" w:eastAsia="zh-CN"/>
        </w:rPr>
        <w:t xml:space="preserve">                              </w:t>
      </w:r>
      <w:r>
        <w:rPr>
          <w:rFonts w:hint="eastAsia" w:ascii="仿宋" w:hAnsi="仿宋" w:eastAsia="仿宋" w:cs="仿宋"/>
          <w:color w:val="auto"/>
          <w:sz w:val="24"/>
          <w:szCs w:val="24"/>
          <w:u w:val="none"/>
          <w:lang w:val="en-US" w:eastAsia="zh-CN"/>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 xml:space="preserve">日    </w:t>
      </w:r>
    </w:p>
    <w:p>
      <w:pPr>
        <w:pStyle w:val="2"/>
        <w:ind w:left="0" w:leftChars="0" w:firstLine="0" w:firstLineChars="0"/>
        <w:rPr>
          <w:rFonts w:hint="eastAsia" w:ascii="仿宋" w:hAnsi="仿宋" w:eastAsia="仿宋" w:cs="仿宋"/>
          <w:bCs/>
          <w:color w:val="auto"/>
          <w:sz w:val="24"/>
          <w:szCs w:val="24"/>
        </w:rPr>
      </w:pPr>
    </w:p>
    <w:p>
      <w:pPr>
        <w:pStyle w:val="2"/>
        <w:rPr>
          <w:rFonts w:hint="eastAsia" w:eastAsia="宋体"/>
          <w:color w:val="auto"/>
          <w:lang w:eastAsia="zh-CN"/>
        </w:rPr>
      </w:pPr>
    </w:p>
    <w:p>
      <w:pPr>
        <w:pStyle w:val="2"/>
        <w:rPr>
          <w:rFonts w:hint="eastAsia" w:eastAsia="宋体"/>
          <w:color w:val="auto"/>
          <w:lang w:val="en-US" w:eastAsia="zh-CN"/>
        </w:rPr>
        <w:sectPr>
          <w:footerReference r:id="rId5" w:type="default"/>
          <w:pgSz w:w="11906" w:h="16838"/>
          <w:pgMar w:top="1440" w:right="1800" w:bottom="1440" w:left="1800" w:header="851" w:footer="992" w:gutter="0"/>
          <w:cols w:space="425" w:num="1"/>
          <w:docGrid w:type="lines" w:linePitch="312" w:charSpace="0"/>
        </w:sectPr>
      </w:pPr>
    </w:p>
    <w:p>
      <w:pPr>
        <w:spacing w:after="312" w:afterLines="100" w:line="480" w:lineRule="exact"/>
        <w:outlineLvl w:val="1"/>
        <w:rPr>
          <w:rFonts w:hint="eastAsia" w:ascii="仿宋" w:hAnsi="仿宋" w:eastAsia="仿宋" w:cs="仿宋"/>
          <w:b/>
          <w:bCs/>
          <w:color w:val="auto"/>
          <w:sz w:val="30"/>
          <w:szCs w:val="30"/>
          <w:lang w:val="en-US" w:eastAsia="zh-CN"/>
        </w:rPr>
      </w:pPr>
      <w:bookmarkStart w:id="2" w:name="_Toc21954"/>
      <w:bookmarkStart w:id="3" w:name="_Toc3508"/>
      <w:bookmarkStart w:id="4" w:name="_Toc1033"/>
      <w:r>
        <w:rPr>
          <w:rFonts w:hint="eastAsia" w:ascii="仿宋" w:hAnsi="仿宋" w:eastAsia="仿宋" w:cs="仿宋"/>
          <w:b/>
          <w:bCs/>
          <w:color w:val="auto"/>
          <w:sz w:val="24"/>
        </w:rPr>
        <w:t xml:space="preserve">附件5 </w:t>
      </w:r>
      <w:r>
        <w:rPr>
          <w:rFonts w:hint="eastAsia" w:ascii="仿宋" w:hAnsi="仿宋" w:eastAsia="仿宋"/>
          <w:b/>
          <w:bCs/>
          <w:color w:val="auto"/>
          <w:sz w:val="32"/>
          <w:szCs w:val="32"/>
        </w:rPr>
        <w:t xml:space="preserve">                        </w:t>
      </w:r>
      <w:r>
        <w:rPr>
          <w:rFonts w:hint="eastAsia" w:ascii="仿宋" w:hAnsi="仿宋" w:eastAsia="仿宋"/>
          <w:b/>
          <w:bCs/>
          <w:color w:val="auto"/>
          <w:sz w:val="32"/>
          <w:szCs w:val="22"/>
        </w:rPr>
        <w:t xml:space="preserve">      </w:t>
      </w:r>
      <w:r>
        <w:rPr>
          <w:rFonts w:hint="eastAsia" w:ascii="仿宋" w:hAnsi="仿宋" w:eastAsia="仿宋" w:cs="仿宋"/>
          <w:b/>
          <w:bCs/>
          <w:color w:val="auto"/>
          <w:sz w:val="30"/>
          <w:szCs w:val="30"/>
        </w:rPr>
        <w:t>现场负责人</w:t>
      </w:r>
      <w:bookmarkEnd w:id="2"/>
      <w:r>
        <w:rPr>
          <w:rFonts w:hint="eastAsia" w:ascii="仿宋" w:hAnsi="仿宋" w:eastAsia="仿宋" w:cs="仿宋"/>
          <w:b/>
          <w:bCs/>
          <w:color w:val="auto"/>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auto"/>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auto"/>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auto"/>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bl>
    <w:p>
      <w:pPr>
        <w:spacing w:line="560" w:lineRule="exact"/>
        <w:rPr>
          <w:rFonts w:ascii="方正小标宋_GBK" w:hAnsi="方正小标宋_GBK" w:eastAsia="方正小标宋_GBK" w:cs="方正小标宋_GBK"/>
          <w:b/>
          <w:bCs/>
          <w:color w:val="auto"/>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sz w:val="24"/>
        </w:rPr>
        <w:t>注：“现场负责人”须有类似工作经验，且提供佐证资料。</w:t>
      </w:r>
    </w:p>
    <w:p>
      <w:pPr>
        <w:spacing w:line="560" w:lineRule="exact"/>
        <w:outlineLvl w:val="0"/>
        <w:rPr>
          <w:rFonts w:ascii="仿宋" w:hAnsi="仿宋" w:eastAsia="仿宋" w:cs="仿宋"/>
          <w:b/>
          <w:bCs/>
          <w:color w:val="auto"/>
          <w:sz w:val="32"/>
          <w:szCs w:val="32"/>
        </w:rPr>
      </w:pPr>
      <w:r>
        <w:rPr>
          <w:rFonts w:hint="eastAsia" w:ascii="仿宋" w:hAnsi="仿宋" w:eastAsia="仿宋" w:cs="仿宋"/>
          <w:b/>
          <w:bCs/>
          <w:color w:val="auto"/>
          <w:sz w:val="24"/>
        </w:rPr>
        <w:t xml:space="preserve">附件6 </w:t>
      </w:r>
      <w:r>
        <w:rPr>
          <w:rFonts w:hint="eastAsia" w:ascii="仿宋" w:hAnsi="仿宋" w:eastAsia="仿宋"/>
          <w:b/>
          <w:bCs/>
          <w:color w:val="auto"/>
          <w:sz w:val="32"/>
          <w:szCs w:val="22"/>
        </w:rPr>
        <w:t xml:space="preserve">                </w:t>
      </w:r>
      <w:r>
        <w:rPr>
          <w:rFonts w:hint="eastAsia" w:ascii="仿宋" w:hAnsi="仿宋" w:eastAsia="仿宋" w:cs="仿宋"/>
          <w:b/>
          <w:bCs/>
          <w:color w:val="auto"/>
          <w:sz w:val="32"/>
          <w:szCs w:val="32"/>
        </w:rPr>
        <w:t>施工组织方案</w:t>
      </w:r>
    </w:p>
    <w:p>
      <w:pPr>
        <w:spacing w:line="560" w:lineRule="exact"/>
        <w:outlineLvl w:val="1"/>
        <w:rPr>
          <w:rFonts w:ascii="仿宋" w:hAnsi="仿宋" w:eastAsia="仿宋" w:cs="仿宋"/>
          <w:b/>
          <w:bCs/>
          <w:color w:val="auto"/>
          <w:sz w:val="28"/>
          <w:szCs w:val="28"/>
        </w:rPr>
      </w:pPr>
      <w:bookmarkStart w:id="5" w:name="_Toc15385"/>
      <w:bookmarkStart w:id="6" w:name="_Toc14147"/>
      <w:bookmarkStart w:id="7" w:name="_Toc23981"/>
      <w:bookmarkStart w:id="8" w:name="_Toc2509"/>
      <w:bookmarkStart w:id="9" w:name="_Toc22876"/>
      <w:bookmarkStart w:id="10" w:name="_Toc30813"/>
      <w:r>
        <w:rPr>
          <w:rFonts w:hint="eastAsia" w:ascii="仿宋" w:hAnsi="仿宋" w:eastAsia="仿宋" w:cs="仿宋"/>
          <w:b/>
          <w:bCs/>
          <w:color w:val="auto"/>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auto"/>
                <w:kern w:val="0"/>
                <w:szCs w:val="21"/>
              </w:rPr>
            </w:pPr>
          </w:p>
        </w:tc>
      </w:tr>
    </w:tbl>
    <w:p>
      <w:pPr>
        <w:spacing w:line="560" w:lineRule="exact"/>
        <w:outlineLvl w:val="1"/>
        <w:rPr>
          <w:rFonts w:ascii="仿宋" w:hAnsi="仿宋" w:eastAsia="仿宋" w:cs="仿宋"/>
          <w:b/>
          <w:bCs/>
          <w:color w:val="auto"/>
          <w:sz w:val="28"/>
          <w:szCs w:val="28"/>
        </w:rPr>
      </w:pPr>
      <w:bookmarkStart w:id="11" w:name="_Toc12822"/>
      <w:bookmarkStart w:id="12" w:name="_Toc31950"/>
      <w:bookmarkStart w:id="13" w:name="_Toc12749"/>
      <w:bookmarkStart w:id="14" w:name="_Toc23445"/>
      <w:bookmarkStart w:id="15" w:name="_Toc31659"/>
      <w:bookmarkStart w:id="16" w:name="_Toc7667"/>
      <w:r>
        <w:rPr>
          <w:rFonts w:hint="eastAsia" w:ascii="仿宋" w:hAnsi="仿宋" w:eastAsia="仿宋" w:cs="仿宋"/>
          <w:b/>
          <w:bCs/>
          <w:color w:val="auto"/>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auto"/>
                <w:kern w:val="0"/>
                <w:szCs w:val="21"/>
              </w:rPr>
            </w:pPr>
          </w:p>
        </w:tc>
      </w:tr>
    </w:tbl>
    <w:p>
      <w:pPr>
        <w:spacing w:after="156" w:afterLines="50" w:line="480" w:lineRule="exact"/>
        <w:rPr>
          <w:rFonts w:ascii="仿宋" w:hAnsi="仿宋" w:eastAsia="仿宋"/>
          <w:bCs/>
          <w:color w:val="auto"/>
          <w:sz w:val="32"/>
          <w:szCs w:val="32"/>
        </w:rPr>
      </w:pPr>
    </w:p>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auto"/>
          <w:sz w:val="28"/>
          <w:szCs w:val="28"/>
        </w:rPr>
      </w:pPr>
      <w:bookmarkStart w:id="17" w:name="_Toc6331"/>
      <w:bookmarkStart w:id="18" w:name="_Toc24950"/>
      <w:bookmarkStart w:id="19" w:name="_Toc23406"/>
      <w:bookmarkStart w:id="20" w:name="_Toc156"/>
      <w:bookmarkStart w:id="21" w:name="_Toc9234"/>
      <w:bookmarkStart w:id="22" w:name="_Toc9515"/>
      <w:r>
        <w:rPr>
          <w:rFonts w:hint="eastAsia" w:ascii="仿宋" w:hAnsi="仿宋" w:eastAsia="仿宋" w:cs="仿宋"/>
          <w:b/>
          <w:bCs/>
          <w:color w:val="auto"/>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auto"/>
                <w:kern w:val="0"/>
                <w:szCs w:val="21"/>
              </w:rPr>
            </w:pPr>
          </w:p>
        </w:tc>
      </w:tr>
    </w:tbl>
    <w:p>
      <w:pPr>
        <w:spacing w:after="156" w:afterLines="50" w:line="480" w:lineRule="exact"/>
        <w:rPr>
          <w:rFonts w:ascii="仿宋" w:hAnsi="仿宋" w:eastAsia="仿宋"/>
          <w:bCs/>
          <w:color w:val="auto"/>
          <w:sz w:val="32"/>
          <w:szCs w:val="32"/>
        </w:rPr>
      </w:pPr>
    </w:p>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auto"/>
          <w:sz w:val="28"/>
          <w:szCs w:val="28"/>
        </w:rPr>
      </w:pPr>
      <w:bookmarkStart w:id="23" w:name="_Toc15910"/>
      <w:bookmarkStart w:id="24" w:name="_Toc16742"/>
      <w:bookmarkStart w:id="25" w:name="_Toc12086"/>
      <w:bookmarkStart w:id="26" w:name="_Toc32221"/>
      <w:bookmarkStart w:id="27" w:name="_Toc22403"/>
      <w:bookmarkStart w:id="28" w:name="_Toc1146"/>
      <w:r>
        <w:rPr>
          <w:rFonts w:hint="eastAsia" w:ascii="仿宋" w:hAnsi="仿宋" w:eastAsia="仿宋" w:cs="仿宋"/>
          <w:b/>
          <w:bCs/>
          <w:color w:val="auto"/>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企业名称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auto"/>
                <w:kern w:val="0"/>
                <w:szCs w:val="21"/>
              </w:rPr>
            </w:pPr>
          </w:p>
        </w:tc>
      </w:tr>
    </w:tbl>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auto"/>
          <w:sz w:val="28"/>
          <w:szCs w:val="28"/>
        </w:rPr>
      </w:pPr>
      <w:bookmarkStart w:id="29" w:name="_Toc28379"/>
      <w:bookmarkStart w:id="30" w:name="_Toc1134"/>
      <w:bookmarkStart w:id="31" w:name="_Toc29993"/>
      <w:bookmarkStart w:id="32" w:name="_Toc25921"/>
      <w:bookmarkStart w:id="33" w:name="_Toc27064"/>
      <w:bookmarkStart w:id="34" w:name="_Toc64"/>
      <w:r>
        <w:rPr>
          <w:rFonts w:hint="eastAsia" w:ascii="仿宋" w:hAnsi="仿宋" w:eastAsia="仿宋" w:cs="仿宋"/>
          <w:b/>
          <w:bCs/>
          <w:color w:val="auto"/>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企业名称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专业</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auto"/>
                <w:kern w:val="0"/>
                <w:szCs w:val="21"/>
              </w:rPr>
            </w:pPr>
          </w:p>
        </w:tc>
      </w:tr>
    </w:tbl>
    <w:p>
      <w:pPr>
        <w:pStyle w:val="2"/>
        <w:spacing w:line="360" w:lineRule="auto"/>
        <w:ind w:firstLine="0"/>
        <w:rPr>
          <w:rFonts w:ascii="方正小标宋_GBK" w:hAnsi="方正小标宋_GBK" w:eastAsia="方正小标宋_GBK" w:cs="方正小标宋_GBK"/>
          <w:b/>
          <w:bCs/>
          <w:color w:val="auto"/>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auto"/>
          <w:sz w:val="28"/>
          <w:szCs w:val="28"/>
        </w:rPr>
      </w:pPr>
      <w:r>
        <w:rPr>
          <w:rFonts w:hint="eastAsia" w:ascii="仿宋" w:hAnsi="仿宋" w:eastAsia="仿宋" w:cs="仿宋"/>
          <w:b/>
          <w:bCs/>
          <w:color w:val="auto"/>
          <w:sz w:val="24"/>
        </w:rPr>
        <w:t xml:space="preserve">附件7                      </w:t>
      </w:r>
      <w:r>
        <w:rPr>
          <w:rFonts w:hint="eastAsia" w:ascii="仿宋" w:hAnsi="仿宋" w:eastAsia="仿宋" w:cs="仿宋"/>
          <w:b/>
          <w:bCs/>
          <w:color w:val="auto"/>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1960" w:type="dxa"/>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206" w:type="dxa"/>
            <w:vAlign w:val="center"/>
          </w:tcPr>
          <w:p>
            <w:pPr>
              <w:widowControl/>
              <w:jc w:val="center"/>
              <w:rPr>
                <w:rFonts w:ascii="宋体" w:hAnsi="宋体" w:cs="宋体"/>
                <w:color w:val="auto"/>
                <w:kern w:val="0"/>
                <w:szCs w:val="21"/>
              </w:rPr>
            </w:pPr>
          </w:p>
        </w:tc>
        <w:tc>
          <w:tcPr>
            <w:tcW w:w="113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1960" w:type="dxa"/>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206" w:type="dxa"/>
            <w:vAlign w:val="center"/>
          </w:tcPr>
          <w:p>
            <w:pPr>
              <w:widowControl/>
              <w:jc w:val="center"/>
              <w:rPr>
                <w:rFonts w:ascii="宋体" w:hAnsi="宋体" w:cs="宋体"/>
                <w:color w:val="auto"/>
                <w:kern w:val="0"/>
                <w:szCs w:val="21"/>
              </w:rPr>
            </w:pPr>
          </w:p>
        </w:tc>
        <w:tc>
          <w:tcPr>
            <w:tcW w:w="113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auto"/>
                <w:spacing w:val="100"/>
                <w:kern w:val="0"/>
                <w:szCs w:val="21"/>
              </w:rPr>
            </w:pPr>
            <w:r>
              <w:rPr>
                <w:rFonts w:hint="eastAsia" w:ascii="宋体" w:hAnsi="宋体" w:cs="宋体"/>
                <w:color w:val="auto"/>
                <w:spacing w:val="100"/>
                <w:kern w:val="0"/>
                <w:szCs w:val="21"/>
              </w:rPr>
              <w:t>类似工程业绩</w:t>
            </w:r>
          </w:p>
        </w:tc>
        <w:tc>
          <w:tcPr>
            <w:tcW w:w="2739" w:type="dxa"/>
            <w:gridSpan w:val="2"/>
            <w:vAlign w:val="center"/>
          </w:tcPr>
          <w:p>
            <w:pPr>
              <w:jc w:val="center"/>
              <w:rPr>
                <w:rFonts w:ascii="宋体" w:hAnsi="宋体" w:cs="宋体"/>
                <w:color w:val="auto"/>
                <w:kern w:val="0"/>
                <w:szCs w:val="21"/>
              </w:rPr>
            </w:pPr>
            <w:r>
              <w:rPr>
                <w:rFonts w:hint="eastAsia" w:ascii="宋体" w:hAnsi="宋体" w:cs="宋体"/>
                <w:color w:val="auto"/>
                <w:kern w:val="0"/>
                <w:szCs w:val="21"/>
              </w:rPr>
              <w:t>工程名称</w:t>
            </w: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施工时间</w:t>
            </w:r>
          </w:p>
        </w:tc>
        <w:tc>
          <w:tcPr>
            <w:tcW w:w="2337"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工程地点</w:t>
            </w:r>
          </w:p>
        </w:tc>
        <w:tc>
          <w:tcPr>
            <w:tcW w:w="178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auto"/>
                <w:kern w:val="0"/>
                <w:szCs w:val="21"/>
              </w:rPr>
            </w:pPr>
            <w:r>
              <w:rPr>
                <w:rFonts w:hint="eastAsia" w:ascii="宋体" w:hAnsi="宋体" w:cs="宋体"/>
                <w:color w:val="auto"/>
                <w:spacing w:val="100"/>
                <w:kern w:val="0"/>
                <w:szCs w:val="21"/>
              </w:rPr>
              <w:t>获奖情况</w:t>
            </w:r>
          </w:p>
        </w:tc>
        <w:tc>
          <w:tcPr>
            <w:tcW w:w="2739"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奖项名称</w:t>
            </w: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获奖时间</w:t>
            </w:r>
          </w:p>
        </w:tc>
        <w:tc>
          <w:tcPr>
            <w:tcW w:w="1206"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证明人</w:t>
            </w:r>
          </w:p>
        </w:tc>
        <w:tc>
          <w:tcPr>
            <w:tcW w:w="2914"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bl>
    <w:p>
      <w:pPr>
        <w:spacing w:line="560" w:lineRule="exact"/>
        <w:rPr>
          <w:color w:val="auto"/>
        </w:rPr>
      </w:pPr>
      <w:r>
        <w:rPr>
          <w:rFonts w:hint="eastAsia"/>
          <w:color w:val="auto"/>
        </w:rPr>
        <w:t>注：“类似业绩、获奖情况”须提供合同（原件扫描件）、发票（原件扫描件）。</w:t>
      </w:r>
    </w:p>
    <w:p>
      <w:pPr>
        <w:pStyle w:val="2"/>
        <w:spacing w:line="360" w:lineRule="auto"/>
        <w:ind w:firstLine="0"/>
        <w:rPr>
          <w:rFonts w:ascii="仿宋" w:hAnsi="仿宋" w:eastAsia="仿宋" w:cs="仿宋"/>
          <w:b/>
          <w:bCs/>
          <w:color w:val="auto"/>
          <w:sz w:val="24"/>
          <w:szCs w:val="24"/>
        </w:rPr>
      </w:pPr>
    </w:p>
    <w:p>
      <w:pPr>
        <w:spacing w:line="560" w:lineRule="exact"/>
        <w:outlineLvl w:val="0"/>
        <w:rPr>
          <w:rFonts w:ascii="仿宋" w:hAnsi="仿宋" w:eastAsia="仿宋" w:cs="仿宋"/>
          <w:b/>
          <w:bCs/>
          <w:color w:val="auto"/>
          <w:sz w:val="24"/>
        </w:rPr>
      </w:pPr>
      <w:bookmarkStart w:id="35" w:name="_Toc27987"/>
      <w:bookmarkStart w:id="36" w:name="_Toc15911"/>
    </w:p>
    <w:p>
      <w:pPr>
        <w:spacing w:line="560" w:lineRule="exact"/>
        <w:outlineLvl w:val="0"/>
        <w:rPr>
          <w:rFonts w:ascii="仿宋" w:hAnsi="仿宋" w:eastAsia="仿宋" w:cs="仿宋"/>
          <w:b/>
          <w:bCs/>
          <w:color w:val="auto"/>
          <w:sz w:val="28"/>
          <w:szCs w:val="28"/>
        </w:rPr>
      </w:pPr>
      <w:r>
        <w:rPr>
          <w:rFonts w:hint="eastAsia" w:ascii="仿宋" w:hAnsi="仿宋" w:eastAsia="仿宋" w:cs="仿宋"/>
          <w:b/>
          <w:bCs/>
          <w:color w:val="auto"/>
          <w:sz w:val="24"/>
        </w:rPr>
        <w:t xml:space="preserve">附件8 </w:t>
      </w:r>
      <w:r>
        <w:rPr>
          <w:rFonts w:hint="eastAsia" w:ascii="仿宋" w:hAnsi="仿宋" w:eastAsia="仿宋"/>
          <w:b/>
          <w:bCs/>
          <w:color w:val="auto"/>
          <w:sz w:val="32"/>
          <w:szCs w:val="22"/>
        </w:rPr>
        <w:t xml:space="preserve">         </w:t>
      </w:r>
      <w:r>
        <w:rPr>
          <w:rFonts w:hint="eastAsia" w:ascii="仿宋" w:hAnsi="仿宋" w:eastAsia="仿宋" w:cs="仿宋"/>
          <w:b/>
          <w:bCs/>
          <w:color w:val="auto"/>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r>
              <w:rPr>
                <w:rFonts w:hint="eastAsia"/>
                <w:color w:val="auto"/>
              </w:rPr>
              <w:t>序号</w:t>
            </w:r>
          </w:p>
        </w:tc>
        <w:tc>
          <w:tcPr>
            <w:tcW w:w="1604" w:type="dxa"/>
            <w:vAlign w:val="center"/>
          </w:tcPr>
          <w:p>
            <w:pPr>
              <w:pStyle w:val="5"/>
              <w:adjustRightInd w:val="0"/>
              <w:snapToGrid w:val="0"/>
              <w:spacing w:line="400" w:lineRule="atLeast"/>
              <w:jc w:val="center"/>
              <w:rPr>
                <w:color w:val="auto"/>
              </w:rPr>
            </w:pPr>
            <w:r>
              <w:rPr>
                <w:rFonts w:hint="eastAsia"/>
                <w:color w:val="auto"/>
              </w:rPr>
              <w:t>设备名称</w:t>
            </w:r>
          </w:p>
        </w:tc>
        <w:tc>
          <w:tcPr>
            <w:tcW w:w="1134" w:type="dxa"/>
            <w:vAlign w:val="center"/>
          </w:tcPr>
          <w:p>
            <w:pPr>
              <w:pStyle w:val="5"/>
              <w:adjustRightInd w:val="0"/>
              <w:snapToGrid w:val="0"/>
              <w:spacing w:line="400" w:lineRule="atLeast"/>
              <w:jc w:val="center"/>
              <w:rPr>
                <w:color w:val="auto"/>
              </w:rPr>
            </w:pPr>
            <w:r>
              <w:rPr>
                <w:rFonts w:hint="eastAsia"/>
                <w:color w:val="auto"/>
              </w:rPr>
              <w:t>型号规格</w:t>
            </w:r>
          </w:p>
        </w:tc>
        <w:tc>
          <w:tcPr>
            <w:tcW w:w="979" w:type="dxa"/>
            <w:vAlign w:val="center"/>
          </w:tcPr>
          <w:p>
            <w:pPr>
              <w:pStyle w:val="5"/>
              <w:adjustRightInd w:val="0"/>
              <w:snapToGrid w:val="0"/>
              <w:spacing w:line="400" w:lineRule="atLeast"/>
              <w:jc w:val="center"/>
              <w:rPr>
                <w:color w:val="auto"/>
              </w:rPr>
            </w:pPr>
            <w:r>
              <w:rPr>
                <w:rFonts w:hint="eastAsia"/>
                <w:color w:val="auto"/>
              </w:rPr>
              <w:t>数量</w:t>
            </w:r>
          </w:p>
        </w:tc>
        <w:tc>
          <w:tcPr>
            <w:tcW w:w="943" w:type="dxa"/>
            <w:vAlign w:val="center"/>
          </w:tcPr>
          <w:p>
            <w:pPr>
              <w:pStyle w:val="5"/>
              <w:adjustRightInd w:val="0"/>
              <w:snapToGrid w:val="0"/>
              <w:spacing w:line="400" w:lineRule="atLeast"/>
              <w:jc w:val="center"/>
              <w:rPr>
                <w:color w:val="auto"/>
              </w:rPr>
            </w:pPr>
            <w:r>
              <w:rPr>
                <w:rFonts w:hint="eastAsia"/>
                <w:color w:val="auto"/>
              </w:rPr>
              <w:t>产地</w:t>
            </w:r>
          </w:p>
        </w:tc>
        <w:tc>
          <w:tcPr>
            <w:tcW w:w="1166" w:type="dxa"/>
            <w:vAlign w:val="center"/>
          </w:tcPr>
          <w:p>
            <w:pPr>
              <w:pStyle w:val="5"/>
              <w:adjustRightInd w:val="0"/>
              <w:snapToGrid w:val="0"/>
              <w:spacing w:line="400" w:lineRule="atLeast"/>
              <w:jc w:val="center"/>
              <w:rPr>
                <w:color w:val="auto"/>
              </w:rPr>
            </w:pPr>
            <w:r>
              <w:rPr>
                <w:rFonts w:hint="eastAsia"/>
                <w:color w:val="auto"/>
              </w:rPr>
              <w:t>现存放点</w:t>
            </w:r>
          </w:p>
        </w:tc>
        <w:tc>
          <w:tcPr>
            <w:tcW w:w="1542" w:type="dxa"/>
            <w:vAlign w:val="center"/>
          </w:tcPr>
          <w:p>
            <w:pPr>
              <w:pStyle w:val="5"/>
              <w:adjustRightInd w:val="0"/>
              <w:snapToGrid w:val="0"/>
              <w:spacing w:line="400" w:lineRule="atLeast"/>
              <w:jc w:val="center"/>
              <w:rPr>
                <w:color w:val="auto"/>
              </w:rPr>
            </w:pPr>
            <w:r>
              <w:rPr>
                <w:rFonts w:hint="eastAsia"/>
                <w:color w:val="auto"/>
              </w:rPr>
              <w:t>进场时间</w:t>
            </w:r>
          </w:p>
        </w:tc>
        <w:tc>
          <w:tcPr>
            <w:tcW w:w="898" w:type="dxa"/>
            <w:vAlign w:val="center"/>
          </w:tcPr>
          <w:p>
            <w:pPr>
              <w:pStyle w:val="5"/>
              <w:adjustRightInd w:val="0"/>
              <w:snapToGrid w:val="0"/>
              <w:spacing w:line="400" w:lineRule="atLeast"/>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1</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2</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3</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4</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bl>
    <w:p>
      <w:pPr>
        <w:spacing w:line="560" w:lineRule="exact"/>
        <w:rPr>
          <w:rFonts w:ascii="仿宋" w:hAnsi="仿宋" w:eastAsia="仿宋"/>
          <w:b/>
          <w:bCs/>
          <w:color w:val="auto"/>
          <w:sz w:val="36"/>
        </w:rPr>
      </w:pPr>
      <w:r>
        <w:rPr>
          <w:rFonts w:hint="eastAsia"/>
          <w:color w:val="auto"/>
        </w:rPr>
        <w:t xml:space="preserve">注：“进场时间”是指签订合同后的天数，如“第五天”。      </w:t>
      </w:r>
    </w:p>
    <w:p>
      <w:pPr>
        <w:spacing w:line="500" w:lineRule="exact"/>
        <w:rPr>
          <w:rFonts w:ascii="仿宋" w:hAnsi="仿宋" w:eastAsia="仿宋"/>
          <w:b/>
          <w:bCs/>
          <w:color w:val="auto"/>
          <w:sz w:val="36"/>
        </w:rPr>
      </w:pPr>
    </w:p>
    <w:p>
      <w:pPr>
        <w:spacing w:line="560" w:lineRule="exact"/>
        <w:outlineLvl w:val="0"/>
        <w:rPr>
          <w:rFonts w:ascii="仿宋" w:hAnsi="仿宋" w:eastAsia="仿宋"/>
          <w:b/>
          <w:bCs/>
          <w:color w:val="auto"/>
          <w:sz w:val="30"/>
          <w:szCs w:val="30"/>
        </w:rPr>
      </w:pPr>
      <w:bookmarkStart w:id="37" w:name="_Toc21285"/>
      <w:bookmarkStart w:id="38" w:name="_Toc6311"/>
    </w:p>
    <w:p>
      <w:pPr>
        <w:spacing w:line="560" w:lineRule="exact"/>
        <w:outlineLvl w:val="0"/>
        <w:rPr>
          <w:rFonts w:ascii="仿宋" w:hAnsi="仿宋" w:eastAsia="仿宋" w:cs="仿宋"/>
          <w:b/>
          <w:bCs/>
          <w:color w:val="auto"/>
          <w:sz w:val="28"/>
          <w:szCs w:val="28"/>
        </w:rPr>
      </w:pPr>
      <w:r>
        <w:rPr>
          <w:rFonts w:hint="eastAsia" w:ascii="仿宋" w:hAnsi="仿宋" w:eastAsia="仿宋" w:cs="仿宋"/>
          <w:b/>
          <w:bCs/>
          <w:color w:val="auto"/>
          <w:sz w:val="24"/>
        </w:rPr>
        <w:t xml:space="preserve">附件9                   </w:t>
      </w:r>
      <w:r>
        <w:rPr>
          <w:rFonts w:hint="eastAsia" w:ascii="仿宋" w:hAnsi="仿宋" w:eastAsia="仿宋" w:cs="仿宋"/>
          <w:b/>
          <w:bCs/>
          <w:color w:val="auto"/>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auto"/>
              </w:rPr>
            </w:pPr>
            <w:r>
              <w:rPr>
                <w:rFonts w:hint="eastAsia" w:ascii="宋体" w:hAnsi="Courier New"/>
                <w:color w:val="auto"/>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auto"/>
              </w:rPr>
            </w:pPr>
            <w:r>
              <w:rPr>
                <w:rFonts w:hint="eastAsia" w:ascii="宋体" w:hAnsi="Courier New"/>
                <w:color w:val="auto"/>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bl>
    <w:p>
      <w:pPr>
        <w:spacing w:line="560" w:lineRule="exact"/>
        <w:rPr>
          <w:rFonts w:ascii="仿宋" w:hAnsi="仿宋" w:eastAsia="仿宋"/>
          <w:b/>
          <w:bCs/>
          <w:color w:val="auto"/>
          <w:sz w:val="36"/>
        </w:rPr>
        <w:sectPr>
          <w:pgSz w:w="11906" w:h="16838"/>
          <w:pgMar w:top="1440" w:right="1511" w:bottom="1440" w:left="1680" w:header="567" w:footer="992" w:gutter="0"/>
          <w:cols w:space="425" w:num="1"/>
          <w:docGrid w:type="lines" w:linePitch="312" w:charSpace="0"/>
        </w:sectPr>
      </w:pPr>
      <w:r>
        <w:rPr>
          <w:rFonts w:hint="eastAsia"/>
          <w:color w:val="auto"/>
        </w:rPr>
        <w:t>注：“拟投入人员情况”须</w:t>
      </w:r>
      <w:r>
        <w:rPr>
          <w:rFonts w:hint="eastAsia"/>
          <w:color w:val="auto"/>
          <w:lang w:val="en-US" w:eastAsia="zh-CN"/>
        </w:rPr>
        <w:t>有从事过栏杆扶手工程，身体健康，符合最新用工条件</w:t>
      </w:r>
      <w:r>
        <w:rPr>
          <w:rFonts w:hint="eastAsia"/>
          <w:color w:val="auto"/>
        </w:rPr>
        <w:t xml:space="preserve">。 </w:t>
      </w:r>
    </w:p>
    <w:p>
      <w:pPr>
        <w:pStyle w:val="2"/>
        <w:spacing w:line="360" w:lineRule="auto"/>
        <w:ind w:firstLine="0"/>
        <w:rPr>
          <w:rFonts w:ascii="仿宋" w:hAnsi="仿宋" w:eastAsia="仿宋"/>
          <w:b/>
          <w:bCs/>
          <w:color w:val="auto"/>
          <w:sz w:val="28"/>
          <w:szCs w:val="28"/>
        </w:rPr>
      </w:pPr>
      <w:r>
        <w:rPr>
          <w:rFonts w:hint="eastAsia" w:ascii="仿宋" w:hAnsi="仿宋" w:eastAsia="仿宋" w:cs="仿宋"/>
          <w:b/>
          <w:bCs/>
          <w:color w:val="auto"/>
          <w:sz w:val="24"/>
          <w:szCs w:val="24"/>
        </w:rPr>
        <w:t xml:space="preserve">附件10 </w:t>
      </w:r>
      <w:r>
        <w:rPr>
          <w:rFonts w:hint="eastAsia" w:ascii="仿宋" w:hAnsi="仿宋" w:eastAsia="仿宋"/>
          <w:b/>
          <w:bCs/>
          <w:color w:val="auto"/>
          <w:sz w:val="30"/>
          <w:szCs w:val="30"/>
        </w:rPr>
        <w:t xml:space="preserve"> </w:t>
      </w:r>
      <w:r>
        <w:rPr>
          <w:rFonts w:hint="eastAsia" w:ascii="仿宋" w:hAnsi="仿宋" w:eastAsia="仿宋"/>
          <w:b/>
          <w:bCs/>
          <w:color w:val="auto"/>
          <w:sz w:val="32"/>
          <w:szCs w:val="22"/>
        </w:rPr>
        <w:t xml:space="preserve">             </w:t>
      </w:r>
      <w:r>
        <w:rPr>
          <w:rFonts w:hint="eastAsia" w:ascii="仿宋" w:hAnsi="仿宋" w:eastAsia="仿宋"/>
          <w:b/>
          <w:bCs/>
          <w:color w:val="auto"/>
          <w:sz w:val="30"/>
          <w:szCs w:val="30"/>
        </w:rPr>
        <w:t xml:space="preserve"> </w:t>
      </w:r>
      <w:r>
        <w:rPr>
          <w:rFonts w:hint="eastAsia" w:ascii="仿宋" w:hAnsi="仿宋" w:eastAsia="仿宋"/>
          <w:b/>
          <w:bCs/>
          <w:color w:val="auto"/>
          <w:sz w:val="28"/>
          <w:szCs w:val="28"/>
        </w:rPr>
        <w:t xml:space="preserve"> </w:t>
      </w:r>
    </w:p>
    <w:p>
      <w:pPr>
        <w:pStyle w:val="2"/>
        <w:ind w:firstLine="0"/>
        <w:jc w:val="center"/>
        <w:rPr>
          <w:rFonts w:ascii="仿宋" w:hAnsi="仿宋" w:eastAsia="仿宋" w:cs="仿宋"/>
          <w:b/>
          <w:bCs/>
          <w:color w:val="auto"/>
          <w:sz w:val="30"/>
          <w:szCs w:val="30"/>
        </w:rPr>
      </w:pPr>
      <w:r>
        <w:rPr>
          <w:rFonts w:hint="eastAsia" w:ascii="仿宋" w:hAnsi="仿宋" w:eastAsia="仿宋" w:cs="仿宋"/>
          <w:b/>
          <w:bCs/>
          <w:color w:val="auto"/>
          <w:sz w:val="30"/>
          <w:szCs w:val="30"/>
        </w:rPr>
        <w:t>承诺书</w:t>
      </w:r>
      <w:bookmarkEnd w:id="3"/>
      <w:bookmarkEnd w:id="4"/>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color w:val="auto"/>
          <w:sz w:val="24"/>
          <w:szCs w:val="24"/>
        </w:rPr>
      </w:pPr>
      <w:r>
        <w:rPr>
          <w:rFonts w:hint="eastAsia" w:ascii="仿宋" w:hAnsi="仿宋" w:eastAsia="仿宋" w:cs="仿宋"/>
          <w:color w:val="auto"/>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我司对贵司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“未来之城6#-11#楼”项目“栏杆扶手”工程</w:t>
      </w:r>
      <w:r>
        <w:rPr>
          <w:rFonts w:hint="eastAsia" w:ascii="仿宋" w:hAnsi="仿宋" w:eastAsia="仿宋" w:cs="仿宋"/>
          <w:color w:val="auto"/>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color w:val="auto"/>
          <w:sz w:val="24"/>
          <w:szCs w:val="24"/>
        </w:rPr>
      </w:pPr>
      <w:r>
        <w:rPr>
          <w:rFonts w:hint="eastAsia" w:ascii="仿宋" w:hAnsi="仿宋" w:eastAsia="仿宋" w:cs="仿宋"/>
          <w:b/>
          <w:bCs/>
          <w:color w:val="auto"/>
          <w:sz w:val="24"/>
          <w:szCs w:val="24"/>
        </w:rPr>
        <w:t>8.已仔细阅读图纸，严格按照图纸及规范要求施工，</w:t>
      </w:r>
      <w:r>
        <w:rPr>
          <w:rFonts w:hint="eastAsia" w:ascii="仿宋" w:hAnsi="仿宋" w:eastAsia="仿宋" w:cs="仿宋"/>
          <w:color w:val="auto"/>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color w:val="auto"/>
          <w:sz w:val="24"/>
          <w:szCs w:val="24"/>
        </w:rPr>
      </w:pPr>
      <w:r>
        <w:rPr>
          <w:rFonts w:hint="eastAsia" w:ascii="仿宋" w:hAnsi="仿宋" w:eastAsia="仿宋" w:cs="仿宋"/>
          <w:color w:val="auto"/>
          <w:sz w:val="24"/>
          <w:szCs w:val="24"/>
        </w:rPr>
        <w:t>10.现场负责人具有类似工作经验，且在岗时间不低于95%。否则，贵司有权开具罚单。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11.中选后按报名文件中承诺拟配置的人员、机械设备等资源落实到位。否则，同意接受违约处罚并没收履约保证金。</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12.已仔细认真阅读《施工合同》，同意施工合同全部条款。</w:t>
      </w:r>
      <w:r>
        <w:rPr>
          <w:rFonts w:hint="eastAsia" w:ascii="仿宋" w:hAnsi="仿宋" w:eastAsia="仿宋" w:cs="仿宋"/>
          <w:color w:val="auto"/>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color w:val="auto"/>
          <w:sz w:val="24"/>
          <w:szCs w:val="24"/>
        </w:rPr>
      </w:pPr>
      <w:r>
        <w:rPr>
          <w:rFonts w:hint="eastAsia" w:ascii="仿宋" w:hAnsi="仿宋" w:eastAsia="仿宋" w:cs="仿宋"/>
          <w:color w:val="auto"/>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特此承诺！         </w:t>
      </w:r>
    </w:p>
    <w:p>
      <w:pPr>
        <w:pStyle w:val="2"/>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cs="仿宋"/>
          <w:color w:val="auto"/>
          <w:sz w:val="24"/>
          <w:szCs w:val="24"/>
        </w:rPr>
      </w:pPr>
    </w:p>
    <w:p>
      <w:pPr>
        <w:pStyle w:val="2"/>
        <w:keepNext w:val="0"/>
        <w:keepLines w:val="0"/>
        <w:pageBreakBefore w:val="0"/>
        <w:widowControl w:val="0"/>
        <w:kinsoku/>
        <w:wordWrap/>
        <w:overflowPunct/>
        <w:topLinePunct w:val="0"/>
        <w:autoSpaceDE/>
        <w:autoSpaceDN/>
        <w:bidi w:val="0"/>
        <w:spacing w:line="420" w:lineRule="exact"/>
        <w:ind w:firstLine="0"/>
        <w:textAlignment w:val="auto"/>
        <w:rPr>
          <w:color w:val="auto"/>
          <w:sz w:val="24"/>
          <w:szCs w:val="24"/>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080" w:firstLineChars="1700"/>
        <w:textAlignment w:val="auto"/>
        <w:rPr>
          <w:color w:val="auto"/>
          <w:sz w:val="24"/>
          <w:szCs w:val="24"/>
        </w:rPr>
      </w:pPr>
      <w:r>
        <w:rPr>
          <w:rFonts w:hint="eastAsia" w:ascii="仿宋" w:hAnsi="仿宋" w:eastAsia="仿宋" w:cs="仿宋"/>
          <w:color w:val="auto"/>
          <w:sz w:val="24"/>
          <w:szCs w:val="24"/>
        </w:rPr>
        <w:t>报名单位（公章）：</w:t>
      </w:r>
      <w:r>
        <w:rPr>
          <w:rFonts w:hint="eastAsia" w:ascii="仿宋" w:hAnsi="仿宋" w:eastAsia="仿宋" w:cs="仿宋"/>
          <w:color w:val="auto"/>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080" w:firstLineChars="1700"/>
        <w:textAlignment w:val="auto"/>
        <w:rPr>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jc w:val="center"/>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bookmarkStart w:id="39" w:name="_Toc17465"/>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bookmarkEnd w:id="39"/>
    </w:p>
    <w:p>
      <w:pPr>
        <w:pStyle w:val="2"/>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color w:val="auto"/>
          <w:sz w:val="24"/>
          <w:szCs w:val="24"/>
        </w:rPr>
        <w:sectPr>
          <w:pgSz w:w="11906" w:h="16838"/>
          <w:pgMar w:top="1440" w:right="1800" w:bottom="1440" w:left="1800" w:header="851" w:footer="992" w:gutter="0"/>
          <w:cols w:space="425" w:num="1"/>
          <w:docGrid w:type="lines" w:linePitch="312" w:charSpace="0"/>
        </w:sectPr>
      </w:pPr>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ascii="微软雅黑" w:hAnsi="微软雅黑" w:eastAsia="微软雅黑"/>
          <w:b/>
          <w:color w:val="auto"/>
          <w:sz w:val="28"/>
          <w:szCs w:val="28"/>
        </w:rPr>
      </w:pPr>
      <w:r>
        <w:rPr>
          <w:rFonts w:hint="eastAsia" w:ascii="微软雅黑" w:hAnsi="微软雅黑" w:eastAsia="微软雅黑"/>
          <w:b/>
          <w:color w:val="auto"/>
          <w:sz w:val="28"/>
          <w:szCs w:val="28"/>
          <w:lang w:eastAsia="zh-CN"/>
        </w:rPr>
        <w:t>”未来之城6#-11#楼”项目“栏杆扶手”工程</w:t>
      </w:r>
      <w:r>
        <w:rPr>
          <w:rFonts w:hint="eastAsia" w:ascii="微软雅黑" w:hAnsi="微软雅黑" w:eastAsia="微软雅黑"/>
          <w:b/>
          <w:color w:val="auto"/>
          <w:sz w:val="28"/>
          <w:szCs w:val="28"/>
        </w:rPr>
        <w:t>施工合同</w:t>
      </w:r>
    </w:p>
    <w:p>
      <w:pPr>
        <w:pStyle w:val="3"/>
        <w:spacing w:line="360" w:lineRule="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 xml:space="preserve">     合同编号：</w:t>
      </w:r>
      <w:r>
        <w:rPr>
          <w:rFonts w:hint="eastAsia" w:ascii="仿宋" w:hAnsi="仿宋" w:eastAsia="仿宋" w:cs="仿宋"/>
          <w:color w:val="auto"/>
          <w:sz w:val="24"/>
          <w:u w:val="single"/>
          <w:lang w:val="en-US" w:eastAsia="zh-CN"/>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发包方（甲方）：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u w:val="single"/>
        </w:rPr>
      </w:pPr>
      <w:r>
        <w:rPr>
          <w:rFonts w:hint="eastAsia" w:ascii="仿宋" w:hAnsi="仿宋" w:eastAsia="仿宋" w:cs="仿宋"/>
          <w:b/>
          <w:color w:val="auto"/>
        </w:rPr>
        <w:t>承包方（乙方）：</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kinsoku/>
        <w:wordWrap/>
        <w:overflowPunct/>
        <w:topLinePunct w:val="0"/>
        <w:autoSpaceDE/>
        <w:autoSpaceDN/>
        <w:bidi w:val="0"/>
        <w:spacing w:line="460" w:lineRule="exact"/>
        <w:ind w:firstLine="480" w:firstLineChars="200"/>
        <w:textAlignment w:val="auto"/>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color w:val="auto"/>
          <w:sz w:val="24"/>
          <w:u w:val="single"/>
          <w:lang w:eastAsia="zh-CN"/>
        </w:rPr>
        <w:t>“未来之城6#-11#楼”项目“栏杆扶手”工程</w:t>
      </w:r>
      <w:r>
        <w:rPr>
          <w:rFonts w:hint="eastAsia" w:ascii="仿宋" w:hAnsi="仿宋" w:eastAsia="仿宋" w:cs="仿宋"/>
          <w:color w:val="auto"/>
          <w:sz w:val="24"/>
        </w:rPr>
        <w:t>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color w:val="auto"/>
          <w:sz w:val="24"/>
        </w:rPr>
      </w:pPr>
      <w:r>
        <w:rPr>
          <w:rFonts w:hint="eastAsia" w:ascii="仿宋" w:hAnsi="仿宋" w:eastAsia="仿宋" w:cs="仿宋"/>
          <w:b/>
          <w:color w:val="auto"/>
          <w:sz w:val="24"/>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1.1工程名称：</w:t>
      </w:r>
      <w:r>
        <w:rPr>
          <w:rFonts w:hint="eastAsia" w:ascii="仿宋" w:hAnsi="仿宋" w:eastAsia="仿宋" w:cs="仿宋"/>
          <w:color w:val="auto"/>
          <w:sz w:val="24"/>
          <w:u w:val="single"/>
          <w:lang w:eastAsia="zh-CN"/>
        </w:rPr>
        <w:t>“未来之城6#-11#楼”项目“栏杆扶手”工程</w:t>
      </w:r>
      <w:r>
        <w:rPr>
          <w:rFonts w:hint="eastAsia" w:ascii="仿宋" w:hAnsi="仿宋" w:eastAsia="仿宋" w:cs="仿宋"/>
          <w:color w:val="auto"/>
          <w:sz w:val="24"/>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1.2工程地址：</w:t>
      </w:r>
      <w:r>
        <w:rPr>
          <w:rFonts w:hint="eastAsia" w:ascii="仿宋" w:hAnsi="仿宋" w:eastAsia="仿宋" w:cs="仿宋"/>
          <w:sz w:val="24"/>
          <w:szCs w:val="24"/>
          <w:u w:val="single"/>
          <w:lang w:val="en-US" w:eastAsia="zh-CN"/>
        </w:rPr>
        <w:t>赤壁市疾控中心对面</w:t>
      </w:r>
      <w:r>
        <w:rPr>
          <w:rFonts w:hint="eastAsia" w:ascii="仿宋" w:hAnsi="仿宋" w:eastAsia="仿宋" w:cs="仿宋"/>
          <w:color w:val="auto"/>
          <w:sz w:val="24"/>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1.3工程范围：</w:t>
      </w:r>
      <w:r>
        <w:rPr>
          <w:rFonts w:hint="eastAsia" w:ascii="仿宋" w:hAnsi="仿宋" w:eastAsia="仿宋" w:cs="仿宋"/>
          <w:color w:val="auto"/>
          <w:sz w:val="24"/>
          <w:u w:val="single"/>
        </w:rPr>
        <w:t>（1）以设计施工图、图纸会审纪要、变更通知、技术核定单、通知单等为依据，完成所属</w:t>
      </w:r>
      <w:r>
        <w:rPr>
          <w:rFonts w:hint="eastAsia" w:ascii="仿宋" w:hAnsi="仿宋" w:eastAsia="仿宋" w:cs="仿宋"/>
          <w:color w:val="auto"/>
          <w:sz w:val="24"/>
          <w:u w:val="single"/>
          <w:lang w:val="en-US" w:eastAsia="zh-CN"/>
        </w:rPr>
        <w:t>阳台栏杆、楼梯扶手、空调栏杆</w:t>
      </w:r>
      <w:r>
        <w:rPr>
          <w:rFonts w:hint="eastAsia" w:ascii="仿宋" w:hAnsi="仿宋" w:eastAsia="仿宋" w:cs="仿宋"/>
          <w:color w:val="auto"/>
          <w:sz w:val="24"/>
          <w:u w:val="single"/>
        </w:rPr>
        <w:t>工程的全部工作内容。（2）现场安全文明施工所涉及到的所有材料及用工，现场材料堆码、施工区域范围内的清扫。（3）施工道路由乙方自行解决。（4）合同承包范围内的事项不得发生任何杂工费用由甲方承担。（5）施工过程中以图审施工蓝图及合同约定事项为依据，且承包人报价已充分考虑施工期间各种影响单价的因素，如材料、人工价格上涨、窝工、加班、施工现场实际情况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7）因承包人自身原因造成项目不能验收，达不到业主方要求的，发包人不支付工程款，所有损失都由承包人自行承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1.4工程量：</w:t>
      </w:r>
      <w:r>
        <w:rPr>
          <w:rFonts w:hint="eastAsia" w:ascii="仿宋" w:hAnsi="仿宋" w:eastAsia="仿宋" w:cs="仿宋"/>
          <w:color w:val="auto"/>
          <w:kern w:val="0"/>
          <w:sz w:val="24"/>
          <w:u w:val="single"/>
        </w:rPr>
        <w:t>①</w:t>
      </w:r>
      <w:r>
        <w:rPr>
          <w:rFonts w:hint="eastAsia" w:ascii="仿宋" w:hAnsi="仿宋" w:eastAsia="仿宋" w:cs="仿宋"/>
          <w:color w:val="auto"/>
          <w:kern w:val="0"/>
          <w:sz w:val="24"/>
          <w:u w:val="single"/>
          <w:lang w:val="en-US" w:eastAsia="zh-CN"/>
        </w:rPr>
        <w:t>以</w:t>
      </w:r>
      <w:r>
        <w:rPr>
          <w:rFonts w:hint="eastAsia" w:ascii="仿宋" w:hAnsi="仿宋" w:eastAsia="仿宋" w:cs="仿宋"/>
          <w:color w:val="auto"/>
          <w:sz w:val="24"/>
          <w:u w:val="single"/>
          <w:lang w:val="en-US" w:eastAsia="zh-CN"/>
        </w:rPr>
        <w:t>现场实际完成工程量为结算依据，但不得超过最终审计工程量；</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rPr>
        <w:t>图纸有其他变更，以甲方</w:t>
      </w:r>
      <w:r>
        <w:rPr>
          <w:rFonts w:hint="eastAsia" w:ascii="仿宋" w:hAnsi="仿宋" w:eastAsia="仿宋" w:cs="仿宋"/>
          <w:color w:val="auto"/>
          <w:sz w:val="24"/>
          <w:u w:val="single"/>
          <w:lang w:val="en-US" w:eastAsia="zh-CN"/>
        </w:rPr>
        <w:t>及</w:t>
      </w:r>
      <w:r>
        <w:rPr>
          <w:rFonts w:hint="eastAsia" w:ascii="仿宋" w:hAnsi="仿宋" w:eastAsia="仿宋" w:cs="仿宋"/>
          <w:color w:val="auto"/>
          <w:sz w:val="24"/>
          <w:u w:val="single"/>
        </w:rPr>
        <w:t>业主认可的签证为准。</w:t>
      </w:r>
    </w:p>
    <w:p>
      <w:pPr>
        <w:keepNext w:val="0"/>
        <w:keepLines w:val="0"/>
        <w:pageBreakBefore w:val="0"/>
        <w:numPr>
          <w:ilvl w:val="0"/>
          <w:numId w:val="2"/>
        </w:numPr>
        <w:kinsoku/>
        <w:wordWrap/>
        <w:overflowPunct/>
        <w:topLinePunct w:val="0"/>
        <w:autoSpaceDE/>
        <w:autoSpaceDN/>
        <w:bidi w:val="0"/>
        <w:spacing w:line="460" w:lineRule="exact"/>
        <w:textAlignment w:val="auto"/>
        <w:rPr>
          <w:rFonts w:ascii="仿宋" w:hAnsi="仿宋" w:eastAsia="仿宋" w:cs="仿宋"/>
          <w:b/>
          <w:bCs/>
          <w:color w:val="auto"/>
          <w:sz w:val="24"/>
        </w:rPr>
      </w:pPr>
      <w:r>
        <w:rPr>
          <w:rFonts w:hint="eastAsia" w:ascii="仿宋" w:hAnsi="仿宋" w:eastAsia="仿宋" w:cs="仿宋"/>
          <w:b/>
          <w:bCs/>
          <w:color w:val="auto"/>
          <w:sz w:val="24"/>
        </w:rPr>
        <w:t>承包方式</w:t>
      </w:r>
    </w:p>
    <w:p>
      <w:pPr>
        <w:pStyle w:val="3"/>
        <w:keepNext w:val="0"/>
        <w:keepLines w:val="0"/>
        <w:pageBreakBefore w:val="0"/>
        <w:kinsoku/>
        <w:wordWrap/>
        <w:overflowPunct/>
        <w:topLinePunct w:val="0"/>
        <w:autoSpaceDE/>
        <w:autoSpaceDN/>
        <w:bidi w:val="0"/>
        <w:adjustRightInd w:val="0"/>
        <w:spacing w:after="0" w:line="460" w:lineRule="exact"/>
        <w:ind w:firstLine="480" w:firstLineChars="200"/>
        <w:textAlignment w:val="auto"/>
        <w:rPr>
          <w:rFonts w:ascii="仿宋" w:hAnsi="仿宋" w:eastAsia="仿宋" w:cs="仿宋"/>
          <w:b/>
          <w:bCs/>
          <w:color w:val="auto"/>
          <w:sz w:val="24"/>
          <w:u w:val="single"/>
        </w:rPr>
      </w:pPr>
      <w:r>
        <w:rPr>
          <w:rFonts w:hint="eastAsia" w:ascii="仿宋" w:hAnsi="仿宋" w:eastAsia="仿宋" w:cs="仿宋"/>
          <w:color w:val="auto"/>
          <w:sz w:val="24"/>
        </w:rPr>
        <w:t>2.1</w:t>
      </w:r>
      <w:r>
        <w:rPr>
          <w:rFonts w:hint="eastAsia" w:ascii="仿宋" w:hAnsi="仿宋" w:eastAsia="仿宋" w:cs="仿宋"/>
          <w:color w:val="auto"/>
          <w:sz w:val="24"/>
          <w:u w:val="single"/>
          <w:lang w:val="en-US" w:eastAsia="zh-CN"/>
        </w:rPr>
        <w:t>以含税综合单价包干，</w:t>
      </w:r>
      <w:r>
        <w:rPr>
          <w:rFonts w:hint="eastAsia" w:ascii="仿宋" w:hAnsi="仿宋" w:eastAsia="仿宋" w:cs="仿宋"/>
          <w:color w:val="auto"/>
          <w:sz w:val="24"/>
          <w:u w:val="single"/>
        </w:rPr>
        <w:t>包含但不限于：人工、主材、辅材、机械、运输、现场文明施工、安全防护、临时设施、措施、办公费、税金等本工程所含的全部费用。</w:t>
      </w:r>
    </w:p>
    <w:p>
      <w:pPr>
        <w:pStyle w:val="3"/>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u w:val="single"/>
        </w:rPr>
        <w:t>包质量、包安全、包文明施工、包人工、包主材、包辅材、包机械、包工期、包验收、包清扫、包税金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包资料、包检测、包资料</w:t>
      </w:r>
      <w:r>
        <w:rPr>
          <w:rFonts w:hint="eastAsia" w:ascii="仿宋" w:hAnsi="仿宋" w:eastAsia="仿宋" w:cs="仿宋"/>
          <w:color w:val="auto"/>
          <w:sz w:val="24"/>
          <w:u w:val="single"/>
        </w:rPr>
        <w:t>等内容。</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材料要求：</w:t>
      </w:r>
      <w:r>
        <w:rPr>
          <w:rFonts w:hint="eastAsia" w:ascii="仿宋" w:hAnsi="仿宋" w:eastAsia="仿宋" w:cs="仿宋"/>
          <w:color w:val="auto"/>
          <w:sz w:val="24"/>
          <w:u w:val="single"/>
        </w:rPr>
        <w:t>根据业主要求及图纸要求采购材料。</w:t>
      </w:r>
      <w:r>
        <w:rPr>
          <w:rFonts w:hint="eastAsia" w:ascii="仿宋" w:hAnsi="仿宋" w:eastAsia="仿宋" w:cs="仿宋"/>
          <w:b/>
          <w:bCs/>
          <w:color w:val="auto"/>
          <w:sz w:val="24"/>
          <w:u w:val="single"/>
        </w:rPr>
        <w:t>所有主材锌钢及配件必须达到国标要求，且热镀锌量不低于80g/㎡，五金配件必须为上等标准。</w:t>
      </w:r>
      <w:r>
        <w:rPr>
          <w:rFonts w:hint="eastAsia" w:ascii="仿宋" w:hAnsi="仿宋" w:eastAsia="仿宋" w:cs="仿宋"/>
          <w:color w:val="auto"/>
          <w:sz w:val="24"/>
          <w:u w:val="single"/>
        </w:rPr>
        <w:t>所有材料进场前</w:t>
      </w:r>
      <w:r>
        <w:rPr>
          <w:rFonts w:hint="eastAsia" w:ascii="仿宋" w:hAnsi="仿宋" w:eastAsia="仿宋" w:cs="仿宋"/>
          <w:b/>
          <w:bCs/>
          <w:color w:val="auto"/>
          <w:sz w:val="24"/>
          <w:u w:val="single"/>
        </w:rPr>
        <w:t>必须提供样品</w:t>
      </w:r>
      <w:r>
        <w:rPr>
          <w:rFonts w:hint="eastAsia" w:ascii="仿宋" w:hAnsi="仿宋" w:eastAsia="仿宋" w:cs="仿宋"/>
          <w:color w:val="auto"/>
          <w:sz w:val="24"/>
          <w:u w:val="single"/>
        </w:rPr>
        <w:t>，经业主单位书面认可后，才能批量采购、施工，所有材料、设备必须有个出厂合格证、检测报告</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未按要求落实的，所产生的一切损失均由乙方自行承担。</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color w:val="auto"/>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b w:val="0"/>
          <w:bCs w:val="0"/>
          <w:color w:val="auto"/>
          <w:sz w:val="24"/>
          <w:szCs w:val="24"/>
          <w:u w:val="single"/>
          <w:lang w:val="en-US" w:eastAsia="zh-CN"/>
        </w:rPr>
        <w:t>现场至少配备</w:t>
      </w:r>
      <w:r>
        <w:rPr>
          <w:rFonts w:hint="eastAsia" w:ascii="仿宋" w:hAnsi="仿宋" w:eastAsia="仿宋" w:cs="仿宋"/>
          <w:color w:val="auto"/>
          <w:sz w:val="24"/>
          <w:u w:val="single"/>
          <w:lang w:val="en-US" w:eastAsia="zh-CN"/>
        </w:rPr>
        <w:t>负责人1名、专职安全员1名、杂工1名，现场管理人员在岗率不得低于95%</w:t>
      </w:r>
      <w:r>
        <w:rPr>
          <w:rFonts w:hint="eastAsia" w:ascii="仿宋" w:hAnsi="仿宋" w:eastAsia="仿宋" w:cs="仿宋"/>
          <w:b w:val="0"/>
          <w:bCs w:val="0"/>
          <w:color w:val="auto"/>
          <w:kern w:val="0"/>
          <w:sz w:val="24"/>
          <w:szCs w:val="24"/>
          <w:u w:val="single"/>
          <w:lang w:val="en-US" w:eastAsia="zh-CN"/>
        </w:rPr>
        <w:t>；</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lang w:val="en-US" w:eastAsia="zh-CN"/>
        </w:rPr>
      </w:pPr>
      <w:r>
        <w:rPr>
          <w:rFonts w:hint="eastAsia" w:ascii="仿宋" w:hAnsi="仿宋" w:eastAsia="仿宋" w:cs="仿宋"/>
          <w:b/>
          <w:bCs/>
          <w:color w:val="auto"/>
          <w:sz w:val="24"/>
        </w:rPr>
        <w:t>三、</w:t>
      </w:r>
      <w:r>
        <w:rPr>
          <w:rFonts w:hint="eastAsia" w:ascii="仿宋" w:hAnsi="仿宋" w:eastAsia="仿宋" w:cs="仿宋"/>
          <w:b/>
          <w:bCs/>
          <w:color w:val="auto"/>
          <w:sz w:val="24"/>
          <w:lang w:val="en-US" w:eastAsia="zh-CN"/>
        </w:rPr>
        <w:t>承包范围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lang w:val="en-US" w:eastAsia="zh-CN" w:bidi="ar-SA"/>
        </w:rPr>
        <w:t>承包范围：</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sz w:val="24"/>
          <w:u w:val="single"/>
        </w:rPr>
        <w:t>按施工图纸及甲方要求施工</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kern w:val="2"/>
          <w:sz w:val="24"/>
          <w:szCs w:val="24"/>
          <w:u w:val="none"/>
          <w:lang w:val="en-US" w:eastAsia="zh-CN" w:bidi="ar-SA"/>
        </w:rPr>
        <w:t>。</w:t>
      </w:r>
    </w:p>
    <w:p>
      <w:pPr>
        <w:keepNext w:val="0"/>
        <w:keepLines w:val="0"/>
        <w:pageBreakBefore w:val="0"/>
        <w:kinsoku/>
        <w:wordWrap/>
        <w:overflowPunct/>
        <w:topLinePunct w:val="0"/>
        <w:autoSpaceDE/>
        <w:autoSpaceDN/>
        <w:bidi w:val="0"/>
        <w:spacing w:line="460" w:lineRule="exact"/>
        <w:ind w:firstLine="482" w:firstLineChars="200"/>
        <w:textAlignment w:val="auto"/>
        <w:rPr>
          <w:rFonts w:ascii="仿宋" w:hAnsi="仿宋" w:eastAsia="仿宋" w:cs="仿宋"/>
          <w:b/>
          <w:bCs/>
          <w:color w:val="auto"/>
          <w:sz w:val="24"/>
          <w:u w:val="single"/>
        </w:rPr>
      </w:pPr>
      <w:r>
        <w:rPr>
          <w:rFonts w:hint="eastAsia" w:ascii="仿宋" w:hAnsi="仿宋" w:eastAsia="仿宋" w:cs="仿宋"/>
          <w:b/>
          <w:bCs/>
          <w:color w:val="auto"/>
          <w:sz w:val="24"/>
          <w:u w:val="single"/>
        </w:rPr>
        <w:t>作为一般承包人根据实际情况推断出为完成此项完整工程所需要的全部内容。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4.1工程质量标准：</w:t>
      </w:r>
      <w:r>
        <w:rPr>
          <w:rFonts w:hint="eastAsia" w:ascii="仿宋" w:hAnsi="仿宋" w:eastAsia="仿宋" w:cs="仿宋"/>
          <w:b/>
          <w:bCs/>
          <w:color w:val="auto"/>
          <w:sz w:val="24"/>
          <w:u w:val="single"/>
          <w:lang w:val="en-US" w:eastAsia="zh-CN"/>
        </w:rPr>
        <w:t>严格按照施工图和施工规范要求组织施工，</w:t>
      </w:r>
      <w:r>
        <w:rPr>
          <w:rFonts w:hint="eastAsia" w:ascii="仿宋" w:hAnsi="仿宋" w:eastAsia="仿宋" w:cs="仿宋"/>
          <w:color w:val="auto"/>
          <w:sz w:val="24"/>
          <w:szCs w:val="24"/>
          <w:u w:val="single"/>
        </w:rPr>
        <w:t>一次交验合格，符合国家工程质量验收标准。</w:t>
      </w:r>
      <w:r>
        <w:rPr>
          <w:rFonts w:hint="eastAsia" w:ascii="仿宋" w:hAnsi="仿宋" w:eastAsia="仿宋" w:cs="仿宋"/>
          <w:b/>
          <w:bCs/>
          <w:color w:val="auto"/>
          <w:sz w:val="24"/>
          <w:u w:val="single"/>
          <w:lang w:val="en-US" w:eastAsia="zh-CN"/>
        </w:rPr>
        <w:t>所有工序必须样板先行，未达到业主、甲方、监理要求的，一律不得进入下道工序。</w:t>
      </w:r>
      <w:r>
        <w:rPr>
          <w:rFonts w:hint="eastAsia" w:ascii="仿宋" w:hAnsi="仿宋" w:eastAsia="仿宋" w:cs="仿宋"/>
          <w:color w:val="auto"/>
          <w:sz w:val="24"/>
          <w:szCs w:val="24"/>
          <w:u w:val="single"/>
        </w:rPr>
        <w:t>若验收不合格，</w:t>
      </w:r>
      <w:r>
        <w:rPr>
          <w:rFonts w:hint="eastAsia" w:ascii="仿宋" w:hAnsi="仿宋" w:eastAsia="仿宋" w:cs="仿宋"/>
          <w:color w:val="auto"/>
          <w:sz w:val="24"/>
          <w:szCs w:val="24"/>
          <w:u w:val="single"/>
          <w:lang w:val="en-US" w:eastAsia="zh-CN"/>
        </w:rPr>
        <w:t>自</w:t>
      </w:r>
      <w:r>
        <w:rPr>
          <w:rFonts w:hint="eastAsia" w:ascii="仿宋" w:hAnsi="仿宋" w:eastAsia="仿宋" w:cs="仿宋"/>
          <w:color w:val="auto"/>
          <w:sz w:val="24"/>
          <w:szCs w:val="24"/>
          <w:u w:val="single"/>
        </w:rPr>
        <w:t>愿接受</w:t>
      </w:r>
      <w:r>
        <w:rPr>
          <w:rFonts w:hint="eastAsia" w:ascii="仿宋" w:hAnsi="仿宋" w:eastAsia="仿宋" w:cs="仿宋"/>
          <w:color w:val="auto"/>
          <w:sz w:val="24"/>
          <w:szCs w:val="24"/>
          <w:u w:val="single"/>
          <w:lang w:val="en-US" w:eastAsia="zh-CN"/>
        </w:rPr>
        <w:t>按</w:t>
      </w:r>
      <w:r>
        <w:rPr>
          <w:rFonts w:hint="eastAsia" w:ascii="仿宋" w:hAnsi="仿宋" w:eastAsia="仿宋" w:cs="仿宋"/>
          <w:color w:val="auto"/>
          <w:sz w:val="24"/>
          <w:szCs w:val="24"/>
          <w:u w:val="single"/>
        </w:rPr>
        <w:t>工程总造价</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szCs w:val="24"/>
          <w:lang w:val="en-US" w:eastAsia="zh-CN"/>
        </w:rPr>
        <w:t>4.4技术要求：</w:t>
      </w:r>
      <w:r>
        <w:rPr>
          <w:rFonts w:hint="eastAsia" w:ascii="仿宋" w:hAnsi="仿宋" w:eastAsia="仿宋" w:cs="仿宋"/>
          <w:color w:val="auto"/>
          <w:sz w:val="24"/>
          <w:szCs w:val="24"/>
          <w:u w:val="single"/>
          <w:lang w:val="en-US" w:eastAsia="zh-CN"/>
        </w:rPr>
        <w:t>满足施工及验收规范</w:t>
      </w:r>
      <w:r>
        <w:rPr>
          <w:rFonts w:hint="eastAsia" w:ascii="仿宋" w:hAnsi="仿宋" w:eastAsia="仿宋" w:cs="仿宋"/>
          <w:color w:val="auto"/>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w:t>
      </w:r>
      <w:r>
        <w:rPr>
          <w:rFonts w:hint="eastAsia" w:ascii="仿宋" w:hAnsi="仿宋" w:eastAsia="仿宋" w:cs="仿宋"/>
          <w:color w:val="auto"/>
          <w:kern w:val="2"/>
          <w:sz w:val="24"/>
          <w:szCs w:val="24"/>
          <w:lang w:val="en-US" w:eastAsia="zh-CN" w:bidi="ar-SA"/>
        </w:rPr>
        <w:t>对</w:t>
      </w:r>
      <w:r>
        <w:rPr>
          <w:rFonts w:hint="eastAsia" w:ascii="仿宋" w:hAnsi="仿宋" w:eastAsia="仿宋" w:cs="仿宋"/>
          <w:color w:val="auto"/>
          <w:sz w:val="24"/>
          <w:szCs w:val="24"/>
          <w:lang w:val="en-US" w:eastAsia="zh-CN"/>
        </w:rPr>
        <w:t>甲方、建设单位、监理单位、国家职能管理部门</w:t>
      </w:r>
      <w:r>
        <w:rPr>
          <w:rFonts w:hint="eastAsia" w:ascii="仿宋" w:hAnsi="仿宋" w:eastAsia="仿宋" w:cs="仿宋"/>
          <w:color w:val="auto"/>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kinsoku/>
        <w:wordWrap/>
        <w:overflowPunct/>
        <w:topLinePunct w:val="0"/>
        <w:autoSpaceDE/>
        <w:autoSpaceDN/>
        <w:bidi w:val="0"/>
        <w:spacing w:after="0" w:line="460" w:lineRule="exac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五</w:t>
      </w:r>
      <w:r>
        <w:rPr>
          <w:rFonts w:hint="eastAsia" w:ascii="仿宋" w:hAnsi="仿宋" w:eastAsia="仿宋" w:cs="仿宋"/>
          <w:b/>
          <w:bCs/>
          <w:color w:val="auto"/>
          <w:sz w:val="24"/>
        </w:rPr>
        <w:t>、承包价格</w:t>
      </w:r>
    </w:p>
    <w:p>
      <w:pPr>
        <w:keepNext w:val="0"/>
        <w:keepLines w:val="0"/>
        <w:pageBreakBefore w:val="0"/>
        <w:kinsoku/>
        <w:wordWrap/>
        <w:overflowPunct/>
        <w:topLinePunct w:val="0"/>
        <w:autoSpaceDE/>
        <w:autoSpaceDN/>
        <w:bidi w:val="0"/>
        <w:spacing w:line="46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5.1以含税包干单价包干。</w:t>
      </w:r>
    </w:p>
    <w:tbl>
      <w:tblPr>
        <w:tblStyle w:val="10"/>
        <w:tblpPr w:leftFromText="180" w:rightFromText="180" w:vertAnchor="text" w:horzAnchor="page" w:tblpXSpec="center" w:tblpY="259"/>
        <w:tblOverlap w:val="never"/>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2450"/>
        <w:gridCol w:w="1387"/>
        <w:gridCol w:w="13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161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工程内容</w:t>
            </w:r>
          </w:p>
        </w:tc>
        <w:tc>
          <w:tcPr>
            <w:tcW w:w="24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规格</w:t>
            </w:r>
          </w:p>
        </w:tc>
        <w:tc>
          <w:tcPr>
            <w:tcW w:w="138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单价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最高限价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镀锌钢楼梯扶手（转角高1150mm，组顶高1150mm）</w:t>
            </w: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145元/米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210" w:firstLineChars="1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1、所有主材锌钢及配件必须达到国标要求，且热镀锌量不低于80g/㎡。2、以上报价为含税价，工程款按不低于以下比例提供发票，其中：70%提供13%材料专票，30%提供3%劳务专票。3、材料款由发包方直接汇入材料供应商对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镀锌钢阳台栏杆（高1200mm）   </w:t>
            </w: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140元/米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竖杆：</w:t>
            </w:r>
            <w:r>
              <w:rPr>
                <w:rFonts w:hint="eastAsia" w:ascii="仿宋" w:hAnsi="仿宋" w:eastAsia="仿宋" w:cs="仿宋"/>
                <w:b w:val="0"/>
                <w:bCs w:val="0"/>
                <w:color w:val="auto"/>
                <w:kern w:val="2"/>
                <w:sz w:val="21"/>
                <w:szCs w:val="21"/>
                <w:u w:val="none"/>
                <w:lang w:val="en-US" w:eastAsia="zh-CN" w:bidi="ar-SA"/>
              </w:rPr>
              <w:t>19*19*0.8mm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镀锌空调栏杆（高600mm）</w:t>
            </w: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w:t>
            </w:r>
            <w:r>
              <w:rPr>
                <w:rFonts w:hint="eastAsia" w:ascii="仿宋" w:hAnsi="仿宋" w:eastAsia="仿宋" w:cs="仿宋"/>
                <w:b w:val="0"/>
                <w:bCs w:val="0"/>
                <w:color w:val="auto"/>
                <w:sz w:val="21"/>
                <w:szCs w:val="21"/>
                <w:u w:val="none"/>
                <w:lang w:val="en-US" w:eastAsia="zh-CN"/>
              </w:rPr>
              <w:t>：32*32*1.0mm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75元/米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sz w:val="21"/>
                <w:szCs w:val="21"/>
                <w:u w:val="none"/>
                <w:lang w:val="en-US" w:eastAsia="zh-CN"/>
              </w:rPr>
              <w:t>立柱：</w:t>
            </w:r>
            <w:r>
              <w:rPr>
                <w:rFonts w:hint="eastAsia" w:ascii="仿宋" w:hAnsi="仿宋" w:eastAsia="仿宋" w:cs="仿宋"/>
                <w:b w:val="0"/>
                <w:bCs w:val="0"/>
                <w:color w:val="auto"/>
                <w:kern w:val="2"/>
                <w:sz w:val="21"/>
                <w:szCs w:val="21"/>
                <w:u w:val="none"/>
                <w:lang w:val="en-US" w:eastAsia="zh-CN" w:bidi="ar-SA"/>
              </w:rPr>
              <w:t>32*32*1.0mm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sz w:val="21"/>
                <w:szCs w:val="21"/>
                <w:u w:val="none"/>
                <w:lang w:val="en-US" w:eastAsia="zh-CN"/>
              </w:rPr>
              <w:t>竖杆：</w:t>
            </w:r>
            <w:r>
              <w:rPr>
                <w:rFonts w:hint="eastAsia" w:ascii="仿宋" w:hAnsi="仿宋" w:eastAsia="仿宋" w:cs="仿宋"/>
                <w:b w:val="0"/>
                <w:bCs w:val="0"/>
                <w:color w:val="auto"/>
                <w:kern w:val="2"/>
                <w:sz w:val="21"/>
                <w:szCs w:val="21"/>
                <w:u w:val="none"/>
                <w:lang w:val="en-US" w:eastAsia="zh-CN" w:bidi="ar-SA"/>
              </w:rPr>
              <w:t>19*19*1.0mm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lang w:val="en-US" w:eastAsia="zh-CN"/>
        </w:rPr>
        <w:t>5</w:t>
      </w:r>
      <w:r>
        <w:rPr>
          <w:rFonts w:hint="eastAsia" w:ascii="仿宋" w:hAnsi="仿宋" w:eastAsia="仿宋" w:cs="仿宋"/>
          <w:color w:val="auto"/>
          <w:sz w:val="24"/>
        </w:rPr>
        <w:t>.2</w:t>
      </w:r>
      <w:r>
        <w:rPr>
          <w:rFonts w:hint="eastAsia" w:ascii="仿宋" w:hAnsi="仿宋" w:eastAsia="仿宋" w:cs="仿宋"/>
          <w:color w:val="auto"/>
          <w:sz w:val="24"/>
          <w:lang w:val="en-US" w:eastAsia="zh-CN"/>
        </w:rPr>
        <w:t>合同单价</w:t>
      </w:r>
      <w:r>
        <w:rPr>
          <w:rFonts w:hint="eastAsia" w:ascii="仿宋" w:hAnsi="仿宋" w:eastAsia="仿宋" w:cs="仿宋"/>
          <w:color w:val="auto"/>
          <w:sz w:val="24"/>
        </w:rPr>
        <w:t>包括但不限于</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u w:val="single"/>
          <w:lang w:val="en-US" w:eastAsia="zh-CN"/>
        </w:rPr>
        <w:t>①人工费、主材费、辅材费、机械费、设备进出场费（含二次进出场费）、安全文明施工费、卸货费、转运费、临时设施费、</w:t>
      </w:r>
      <w:r>
        <w:rPr>
          <w:rFonts w:hint="eastAsia" w:ascii="仿宋" w:hAnsi="仿宋" w:eastAsia="仿宋" w:cs="仿宋"/>
          <w:color w:val="auto"/>
          <w:spacing w:val="0"/>
          <w:w w:val="100"/>
          <w:position w:val="0"/>
          <w:sz w:val="24"/>
          <w:szCs w:val="24"/>
          <w:u w:val="single"/>
        </w:rPr>
        <w:t>场内清洁费、道路清扫费、场地看护费、垃圾清理和外运</w:t>
      </w:r>
      <w:r>
        <w:rPr>
          <w:rFonts w:hint="eastAsia" w:ascii="仿宋" w:hAnsi="仿宋" w:eastAsia="仿宋" w:cs="仿宋"/>
          <w:color w:val="auto"/>
          <w:spacing w:val="0"/>
          <w:w w:val="100"/>
          <w:position w:val="0"/>
          <w:sz w:val="24"/>
          <w:szCs w:val="24"/>
          <w:u w:val="single"/>
          <w:lang w:val="en-US" w:eastAsia="zh-CN"/>
        </w:rPr>
        <w:t>费</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pacing w:val="0"/>
          <w:w w:val="100"/>
          <w:position w:val="0"/>
          <w:sz w:val="24"/>
          <w:szCs w:val="24"/>
          <w:u w:val="single"/>
          <w:lang w:val="en-US" w:eastAsia="zh-CN"/>
        </w:rPr>
        <w:t>成品保护费、</w:t>
      </w:r>
      <w:r>
        <w:rPr>
          <w:rFonts w:hint="eastAsia" w:ascii="仿宋" w:hAnsi="仿宋" w:eastAsia="仿宋" w:cs="仿宋"/>
          <w:color w:val="auto"/>
          <w:sz w:val="24"/>
          <w:szCs w:val="24"/>
          <w:u w:val="single"/>
          <w:lang w:val="en-US" w:eastAsia="zh-CN"/>
        </w:rPr>
        <w:t>住宿费、交通费、办公费、就餐费、赶工补偿费、扬尘处理费、施工现场清洁费、检测费、保养费、规费、施工措施费、管理费、利润、税金、资料费等费用；②</w:t>
      </w:r>
      <w:r>
        <w:rPr>
          <w:rFonts w:hint="eastAsia" w:ascii="仿宋" w:hAnsi="仿宋" w:eastAsia="仿宋" w:cs="仿宋"/>
          <w:color w:val="auto"/>
          <w:spacing w:val="0"/>
          <w:w w:val="100"/>
          <w:position w:val="0"/>
          <w:sz w:val="24"/>
          <w:szCs w:val="24"/>
          <w:u w:val="single"/>
        </w:rPr>
        <w:t>施工引发的罚款、运输车辆违章、肇事的责任和费用</w:t>
      </w:r>
      <w:r>
        <w:rPr>
          <w:rFonts w:hint="eastAsia" w:ascii="仿宋" w:hAnsi="仿宋" w:eastAsia="仿宋" w:cs="仿宋"/>
          <w:color w:val="auto"/>
          <w:spacing w:val="0"/>
          <w:w w:val="100"/>
          <w:position w:val="0"/>
          <w:sz w:val="24"/>
          <w:szCs w:val="24"/>
          <w:u w:val="single"/>
          <w:lang w:eastAsia="zh-CN"/>
        </w:rPr>
        <w:t>；</w:t>
      </w:r>
      <w:bookmarkStart w:id="40" w:name="bookmark10"/>
      <w:bookmarkEnd w:id="40"/>
      <w:r>
        <w:rPr>
          <w:rFonts w:hint="eastAsia" w:ascii="仿宋" w:hAnsi="仿宋" w:eastAsia="仿宋" w:cs="仿宋"/>
          <w:color w:val="auto"/>
          <w:spacing w:val="0"/>
          <w:w w:val="100"/>
          <w:position w:val="0"/>
          <w:sz w:val="24"/>
          <w:szCs w:val="24"/>
          <w:u w:val="single"/>
          <w:lang w:eastAsia="zh-CN"/>
        </w:rPr>
        <w:t>③</w:t>
      </w:r>
      <w:r>
        <w:rPr>
          <w:rFonts w:hint="eastAsia" w:ascii="仿宋" w:hAnsi="仿宋" w:eastAsia="仿宋" w:cs="仿宋"/>
          <w:color w:val="auto"/>
          <w:spacing w:val="0"/>
          <w:w w:val="100"/>
          <w:position w:val="0"/>
          <w:sz w:val="24"/>
          <w:szCs w:val="24"/>
          <w:u w:val="single"/>
        </w:rPr>
        <w:t>由于施工造成的其他建筑物和市政设施</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pacing w:val="0"/>
          <w:w w:val="100"/>
          <w:position w:val="0"/>
          <w:sz w:val="24"/>
          <w:szCs w:val="24"/>
          <w:u w:val="single"/>
        </w:rPr>
        <w:t>管线损坏的修复和赔</w:t>
      </w:r>
      <w:r>
        <w:rPr>
          <w:rFonts w:hint="eastAsia" w:ascii="仿宋" w:hAnsi="仿宋" w:eastAsia="仿宋" w:cs="仿宋"/>
          <w:color w:val="auto"/>
          <w:spacing w:val="0"/>
          <w:w w:val="100"/>
          <w:position w:val="0"/>
          <w:sz w:val="24"/>
          <w:szCs w:val="24"/>
          <w:u w:val="single"/>
          <w:lang w:eastAsia="zh-CN"/>
        </w:rPr>
        <w:t>偿费用；</w:t>
      </w:r>
      <w:bookmarkStart w:id="41" w:name="bookmark11"/>
      <w:bookmarkEnd w:id="41"/>
      <w:r>
        <w:rPr>
          <w:rFonts w:hint="eastAsia" w:ascii="仿宋" w:hAnsi="仿宋" w:eastAsia="仿宋" w:cs="仿宋"/>
          <w:color w:val="auto"/>
          <w:spacing w:val="0"/>
          <w:w w:val="100"/>
          <w:position w:val="0"/>
          <w:sz w:val="24"/>
          <w:szCs w:val="24"/>
          <w:u w:val="single"/>
          <w:lang w:eastAsia="zh-CN"/>
        </w:rPr>
        <w:t>④</w:t>
      </w:r>
      <w:r>
        <w:rPr>
          <w:rFonts w:hint="eastAsia" w:ascii="仿宋" w:hAnsi="仿宋" w:eastAsia="仿宋" w:cs="仿宋"/>
          <w:color w:val="auto"/>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auto"/>
          <w:spacing w:val="0"/>
          <w:w w:val="100"/>
          <w:position w:val="0"/>
          <w:sz w:val="24"/>
          <w:szCs w:val="24"/>
          <w:u w:val="single"/>
          <w:lang w:eastAsia="zh-CN"/>
        </w:rPr>
        <w:t>因各</w:t>
      </w:r>
      <w:r>
        <w:rPr>
          <w:rFonts w:hint="eastAsia" w:ascii="仿宋" w:hAnsi="仿宋" w:eastAsia="仿宋" w:cs="仿宋"/>
          <w:color w:val="auto"/>
          <w:spacing w:val="0"/>
          <w:w w:val="100"/>
          <w:position w:val="0"/>
          <w:sz w:val="24"/>
          <w:szCs w:val="24"/>
          <w:u w:val="single"/>
        </w:rPr>
        <w:t>方面原因所产生的窝工费</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合同单价</w:t>
      </w:r>
      <w:r>
        <w:rPr>
          <w:rFonts w:hint="eastAsia" w:ascii="仿宋" w:hAnsi="仿宋" w:eastAsia="仿宋" w:cs="仿宋"/>
          <w:color w:val="auto"/>
          <w:sz w:val="24"/>
          <w:szCs w:val="24"/>
          <w:u w:val="single"/>
        </w:rPr>
        <w:t>均不作调整。</w:t>
      </w:r>
    </w:p>
    <w:p>
      <w:pPr>
        <w:keepNext w:val="0"/>
        <w:keepLines w:val="0"/>
        <w:pageBreakBefore w:val="0"/>
        <w:kinsoku/>
        <w:wordWrap/>
        <w:overflowPunct/>
        <w:topLinePunct w:val="0"/>
        <w:autoSpaceDE/>
        <w:autoSpaceDN/>
        <w:bidi w:val="0"/>
        <w:spacing w:line="460" w:lineRule="exact"/>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.3作为一般承包人根据实际情况推断出为完成此项完整工程所需要的全部工作及费用。</w:t>
      </w:r>
    </w:p>
    <w:p>
      <w:pPr>
        <w:keepNext w:val="0"/>
        <w:keepLines w:val="0"/>
        <w:pageBreakBefore w:val="0"/>
        <w:kinsoku/>
        <w:wordWrap/>
        <w:overflowPunct/>
        <w:topLinePunct w:val="0"/>
        <w:autoSpaceDE/>
        <w:autoSpaceDN/>
        <w:bidi w:val="0"/>
        <w:spacing w:line="460" w:lineRule="exac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六</w:t>
      </w:r>
      <w:r>
        <w:rPr>
          <w:rFonts w:hint="eastAsia" w:ascii="仿宋" w:hAnsi="仿宋" w:eastAsia="仿宋" w:cs="仿宋"/>
          <w:b/>
          <w:bCs/>
          <w:color w:val="auto"/>
          <w:sz w:val="24"/>
        </w:rPr>
        <w:t>、工期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color w:val="auto"/>
        </w:rPr>
      </w:pPr>
      <w:r>
        <w:rPr>
          <w:rFonts w:hint="eastAsia" w:ascii="仿宋" w:hAnsi="仿宋" w:eastAsia="仿宋" w:cs="仿宋"/>
          <w:b w:val="0"/>
          <w:bCs w:val="0"/>
          <w:color w:val="auto"/>
          <w:kern w:val="0"/>
          <w:sz w:val="24"/>
          <w:szCs w:val="24"/>
          <w:u w:val="single"/>
          <w:lang w:val="en-US" w:eastAsia="zh-CN"/>
        </w:rPr>
        <w:t>（1）总工期60个日历天，且满足项目进度要求，具体开工日期以项目部通知为准。预计开工日期:2023年5月1日，完工日期：2023年6月30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kinsoku/>
        <w:wordWrap/>
        <w:overflowPunct/>
        <w:topLinePunct w:val="0"/>
        <w:autoSpaceDE/>
        <w:autoSpaceDN/>
        <w:bidi w:val="0"/>
        <w:spacing w:line="460" w:lineRule="exac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、付款方式</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color w:val="auto"/>
          <w:highlight w:val="yellow"/>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u w:val="single"/>
          <w:lang w:val="en-US" w:eastAsia="zh-CN"/>
        </w:rPr>
        <w:t>材料款由甲方直接汇入材料厂家对公账户，材料厂家提供13%增值税专用发票，劳务费支付节点如下：完成所有施工内容经甲方、监理验收合格，</w:t>
      </w:r>
      <w:r>
        <w:rPr>
          <w:rFonts w:hint="eastAsia" w:ascii="仿宋" w:hAnsi="仿宋" w:eastAsia="仿宋" w:cs="仿宋"/>
          <w:color w:val="auto"/>
          <w:sz w:val="24"/>
          <w:highlight w:val="none"/>
          <w:u w:val="single"/>
        </w:rPr>
        <w:t>甲方</w:t>
      </w:r>
      <w:r>
        <w:rPr>
          <w:rFonts w:hint="eastAsia" w:ascii="仿宋" w:hAnsi="仿宋" w:eastAsia="仿宋" w:cs="仿宋"/>
          <w:color w:val="auto"/>
          <w:sz w:val="24"/>
          <w:highlight w:val="none"/>
          <w:u w:val="single"/>
          <w:lang w:val="en-US" w:eastAsia="zh-CN"/>
        </w:rPr>
        <w:t>向乙方</w:t>
      </w:r>
      <w:r>
        <w:rPr>
          <w:rFonts w:hint="eastAsia" w:ascii="仿宋" w:hAnsi="仿宋" w:eastAsia="仿宋" w:cs="仿宋"/>
          <w:color w:val="auto"/>
          <w:sz w:val="24"/>
          <w:highlight w:val="none"/>
          <w:u w:val="single"/>
          <w:lang w:eastAsia="zh-CN"/>
        </w:rPr>
        <w:t>支</w:t>
      </w:r>
      <w:r>
        <w:rPr>
          <w:rFonts w:hint="eastAsia" w:ascii="仿宋" w:hAnsi="仿宋" w:eastAsia="仿宋" w:cs="仿宋"/>
          <w:color w:val="auto"/>
          <w:sz w:val="24"/>
          <w:highlight w:val="none"/>
          <w:u w:val="single"/>
        </w:rPr>
        <w:t>付</w:t>
      </w:r>
      <w:r>
        <w:rPr>
          <w:rFonts w:hint="eastAsia" w:ascii="仿宋" w:hAnsi="仿宋" w:eastAsia="仿宋" w:cs="仿宋"/>
          <w:color w:val="auto"/>
          <w:sz w:val="24"/>
          <w:highlight w:val="none"/>
          <w:u w:val="single"/>
          <w:lang w:val="en-US" w:eastAsia="zh-CN"/>
        </w:rPr>
        <w:t>至</w:t>
      </w:r>
      <w:r>
        <w:rPr>
          <w:rFonts w:hint="eastAsia" w:ascii="仿宋" w:hAnsi="仿宋" w:eastAsia="仿宋" w:cs="仿宋"/>
          <w:color w:val="auto"/>
          <w:sz w:val="24"/>
          <w:highlight w:val="none"/>
          <w:u w:val="single"/>
        </w:rPr>
        <w:t>已完成工程</w:t>
      </w:r>
      <w:r>
        <w:rPr>
          <w:rFonts w:hint="eastAsia" w:ascii="仿宋" w:hAnsi="仿宋" w:eastAsia="仿宋" w:cs="仿宋"/>
          <w:color w:val="auto"/>
          <w:sz w:val="24"/>
          <w:highlight w:val="none"/>
          <w:u w:val="single"/>
          <w:lang w:val="en-US" w:eastAsia="zh-CN"/>
        </w:rPr>
        <w:t>量</w:t>
      </w:r>
      <w:r>
        <w:rPr>
          <w:rFonts w:hint="eastAsia" w:ascii="仿宋" w:hAnsi="仿宋" w:eastAsia="仿宋" w:cs="仿宋"/>
          <w:color w:val="auto"/>
          <w:sz w:val="24"/>
          <w:highlight w:val="none"/>
          <w:u w:val="single"/>
        </w:rPr>
        <w:t>总价的</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扣减已支付材料款</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项目竣工验收合格，甲方向乙方</w:t>
      </w:r>
      <w:r>
        <w:rPr>
          <w:rFonts w:hint="eastAsia" w:ascii="仿宋" w:hAnsi="仿宋" w:eastAsia="仿宋" w:cs="仿宋"/>
          <w:color w:val="auto"/>
          <w:sz w:val="24"/>
          <w:highlight w:val="none"/>
          <w:u w:val="single"/>
          <w:lang w:eastAsia="zh-CN"/>
        </w:rPr>
        <w:t>支</w:t>
      </w:r>
      <w:r>
        <w:rPr>
          <w:rFonts w:hint="eastAsia" w:ascii="仿宋" w:hAnsi="仿宋" w:eastAsia="仿宋" w:cs="仿宋"/>
          <w:color w:val="auto"/>
          <w:sz w:val="24"/>
          <w:highlight w:val="none"/>
          <w:u w:val="single"/>
        </w:rPr>
        <w:t>付</w:t>
      </w:r>
      <w:r>
        <w:rPr>
          <w:rFonts w:hint="eastAsia" w:ascii="仿宋" w:hAnsi="仿宋" w:eastAsia="仿宋" w:cs="仿宋"/>
          <w:color w:val="auto"/>
          <w:sz w:val="24"/>
          <w:highlight w:val="none"/>
          <w:u w:val="single"/>
          <w:lang w:val="en-US" w:eastAsia="zh-CN"/>
        </w:rPr>
        <w:t>至</w:t>
      </w:r>
      <w:r>
        <w:rPr>
          <w:rFonts w:hint="eastAsia" w:ascii="仿宋" w:hAnsi="仿宋" w:eastAsia="仿宋" w:cs="仿宋"/>
          <w:color w:val="auto"/>
          <w:sz w:val="24"/>
          <w:highlight w:val="none"/>
          <w:u w:val="single"/>
        </w:rPr>
        <w:t>已完成工程</w:t>
      </w:r>
      <w:r>
        <w:rPr>
          <w:rFonts w:hint="eastAsia" w:ascii="仿宋" w:hAnsi="仿宋" w:eastAsia="仿宋" w:cs="仿宋"/>
          <w:color w:val="auto"/>
          <w:sz w:val="24"/>
          <w:highlight w:val="none"/>
          <w:u w:val="single"/>
          <w:lang w:val="en-US" w:eastAsia="zh-CN"/>
        </w:rPr>
        <w:t>量</w:t>
      </w:r>
      <w:r>
        <w:rPr>
          <w:rFonts w:hint="eastAsia" w:ascii="仿宋" w:hAnsi="仿宋" w:eastAsia="仿宋" w:cs="仿宋"/>
          <w:color w:val="auto"/>
          <w:sz w:val="24"/>
          <w:highlight w:val="none"/>
          <w:u w:val="single"/>
        </w:rPr>
        <w:t>总价的</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u w:val="single"/>
        </w:rPr>
        <w:t>%（扣减已支付材料款）</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审计结算完成，甲方向乙方</w:t>
      </w:r>
      <w:r>
        <w:rPr>
          <w:rFonts w:hint="eastAsia" w:ascii="仿宋" w:hAnsi="仿宋" w:eastAsia="仿宋" w:cs="仿宋"/>
          <w:color w:val="auto"/>
          <w:sz w:val="24"/>
          <w:highlight w:val="none"/>
          <w:u w:val="single"/>
          <w:lang w:eastAsia="zh-CN"/>
        </w:rPr>
        <w:t>支</w:t>
      </w:r>
      <w:r>
        <w:rPr>
          <w:rFonts w:hint="eastAsia" w:ascii="仿宋" w:hAnsi="仿宋" w:eastAsia="仿宋" w:cs="仿宋"/>
          <w:color w:val="auto"/>
          <w:sz w:val="24"/>
          <w:highlight w:val="none"/>
          <w:u w:val="single"/>
        </w:rPr>
        <w:t>付</w:t>
      </w:r>
      <w:r>
        <w:rPr>
          <w:rFonts w:hint="eastAsia" w:ascii="仿宋" w:hAnsi="仿宋" w:eastAsia="仿宋" w:cs="仿宋"/>
          <w:color w:val="auto"/>
          <w:sz w:val="24"/>
          <w:highlight w:val="none"/>
          <w:u w:val="single"/>
          <w:lang w:val="en-US" w:eastAsia="zh-CN"/>
        </w:rPr>
        <w:t>至</w:t>
      </w:r>
      <w:r>
        <w:rPr>
          <w:rFonts w:hint="eastAsia" w:ascii="仿宋" w:hAnsi="仿宋" w:eastAsia="仿宋" w:cs="仿宋"/>
          <w:color w:val="auto"/>
          <w:sz w:val="24"/>
          <w:highlight w:val="none"/>
          <w:u w:val="single"/>
        </w:rPr>
        <w:t>已完成工程</w:t>
      </w:r>
      <w:r>
        <w:rPr>
          <w:rFonts w:hint="eastAsia" w:ascii="仿宋" w:hAnsi="仿宋" w:eastAsia="仿宋" w:cs="仿宋"/>
          <w:color w:val="auto"/>
          <w:sz w:val="24"/>
          <w:highlight w:val="none"/>
          <w:u w:val="single"/>
          <w:lang w:val="en-US" w:eastAsia="zh-CN"/>
        </w:rPr>
        <w:t>量</w:t>
      </w:r>
      <w:r>
        <w:rPr>
          <w:rFonts w:hint="eastAsia" w:ascii="仿宋" w:hAnsi="仿宋" w:eastAsia="仿宋" w:cs="仿宋"/>
          <w:color w:val="auto"/>
          <w:sz w:val="24"/>
          <w:highlight w:val="none"/>
          <w:u w:val="single"/>
        </w:rPr>
        <w:t>总价的</w:t>
      </w:r>
      <w:r>
        <w:rPr>
          <w:rFonts w:hint="eastAsia" w:ascii="仿宋" w:hAnsi="仿宋" w:eastAsia="仿宋" w:cs="仿宋"/>
          <w:color w:val="auto"/>
          <w:sz w:val="24"/>
          <w:highlight w:val="none"/>
          <w:u w:val="single"/>
          <w:lang w:val="en-US" w:eastAsia="zh-CN"/>
        </w:rPr>
        <w:t>95</w:t>
      </w:r>
      <w:r>
        <w:rPr>
          <w:rFonts w:hint="eastAsia" w:ascii="仿宋" w:hAnsi="仿宋" w:eastAsia="仿宋" w:cs="仿宋"/>
          <w:color w:val="auto"/>
          <w:sz w:val="24"/>
          <w:highlight w:val="none"/>
          <w:u w:val="single"/>
        </w:rPr>
        <w:t>%（扣减已支付材料款）</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结算总价款的5%作为保质金，质保期</w:t>
      </w:r>
      <w:r>
        <w:rPr>
          <w:rFonts w:hint="eastAsia" w:ascii="仿宋" w:hAnsi="仿宋" w:eastAsia="仿宋" w:cs="仿宋"/>
          <w:color w:val="auto"/>
          <w:sz w:val="24"/>
          <w:highlight w:val="none"/>
          <w:u w:val="single"/>
          <w:lang w:val="en-US" w:eastAsia="zh-CN"/>
        </w:rPr>
        <w:t>1年</w:t>
      </w:r>
      <w:r>
        <w:rPr>
          <w:rFonts w:hint="eastAsia" w:ascii="仿宋" w:hAnsi="仿宋" w:eastAsia="仿宋" w:cs="仿宋"/>
          <w:color w:val="auto"/>
          <w:sz w:val="24"/>
          <w:highlight w:val="none"/>
          <w:u w:val="single"/>
        </w:rPr>
        <w:t>，自项目竣工验收之日起计算，到期后无息退还（扣除保修期间发生的由甲方代付的保修费用）。保修期内正常情况下使用，如有损坏，由乙方负责免费维修或更换。</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color w:val="auto"/>
          <w:lang w:val="en-US" w:eastAsia="zh-CN"/>
        </w:rPr>
      </w:pPr>
      <w:r>
        <w:rPr>
          <w:rFonts w:hint="eastAsia" w:ascii="仿宋" w:hAnsi="仿宋" w:eastAsia="仿宋" w:cs="仿宋"/>
          <w:b/>
          <w:bCs/>
          <w:color w:val="auto"/>
          <w:sz w:val="24"/>
          <w:szCs w:val="24"/>
          <w:lang w:val="en-US" w:eastAsia="zh-CN"/>
        </w:rPr>
        <w:t>7.2工程款的支付必须确保农民工工资的发放，劳务费发放比例不得低于50%，乙方应真实、准确造民工工资表，由甲方代发，乙方不得截留，否则产生的一切经济及法律责任均由乙方承担，与甲方无关。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申报工程款时需提供</w:t>
      </w:r>
      <w:r>
        <w:rPr>
          <w:rFonts w:hint="eastAsia" w:ascii="仿宋" w:hAnsi="仿宋" w:eastAsia="仿宋" w:cs="仿宋"/>
          <w:b/>
          <w:bCs/>
          <w:color w:val="auto"/>
          <w:sz w:val="24"/>
          <w:szCs w:val="24"/>
          <w:lang w:val="en-US" w:eastAsia="zh-CN"/>
        </w:rPr>
        <w:t>申请书、现场形象进度照片、工程量计算式、施工合同，</w:t>
      </w:r>
      <w:r>
        <w:rPr>
          <w:rFonts w:hint="eastAsia" w:ascii="仿宋" w:hAnsi="仿宋" w:eastAsia="仿宋" w:cs="仿宋"/>
          <w:color w:val="auto"/>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每次付款前乙方需开具合法合规的与业务内容相匹配的</w:t>
      </w:r>
      <w:r>
        <w:rPr>
          <w:rFonts w:hint="eastAsia" w:ascii="仿宋" w:hAnsi="仿宋" w:eastAsia="仿宋" w:cs="仿宋"/>
          <w:color w:val="auto"/>
          <w:sz w:val="24"/>
          <w:szCs w:val="24"/>
          <w:lang w:val="en-US" w:eastAsia="zh-CN"/>
        </w:rPr>
        <w:t>增值税税率为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%增值税专用</w:t>
      </w:r>
      <w:r>
        <w:rPr>
          <w:rFonts w:hint="eastAsia" w:ascii="仿宋" w:hAnsi="仿宋" w:eastAsia="仿宋" w:cs="仿宋"/>
          <w:color w:val="auto"/>
          <w:sz w:val="24"/>
          <w:szCs w:val="24"/>
        </w:rPr>
        <w:t>发票给予甲方，否则甲方有权拒绝支付任何款项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甲方付至合同总价的9</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%时，乙方必须在甲方付款前提供至结算总价100%的合法</w:t>
      </w:r>
      <w:r>
        <w:rPr>
          <w:rFonts w:hint="eastAsia" w:ascii="仿宋" w:hAnsi="仿宋" w:eastAsia="仿宋" w:cs="仿宋"/>
          <w:color w:val="auto"/>
          <w:sz w:val="24"/>
          <w:szCs w:val="24"/>
          <w:lang w:val="en-US" w:eastAsia="zh-CN"/>
        </w:rPr>
        <w:t>增值税专用</w:t>
      </w:r>
      <w:r>
        <w:rPr>
          <w:rFonts w:hint="eastAsia" w:ascii="仿宋" w:hAnsi="仿宋" w:eastAsia="仿宋" w:cs="仿宋"/>
          <w:color w:val="auto"/>
          <w:sz w:val="24"/>
          <w:szCs w:val="24"/>
        </w:rPr>
        <w:t>发票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szCs w:val="24"/>
          <w:lang w:val="en-US" w:eastAsia="zh-CN"/>
        </w:rPr>
        <w:t>7.5</w:t>
      </w:r>
      <w:r>
        <w:rPr>
          <w:rFonts w:hint="eastAsia" w:ascii="仿宋" w:hAnsi="仿宋" w:eastAsia="仿宋" w:cs="仿宋"/>
          <w:color w:val="auto"/>
          <w:sz w:val="24"/>
          <w:szCs w:val="24"/>
        </w:rPr>
        <w:t>甲方可通过银行</w:t>
      </w:r>
      <w:r>
        <w:rPr>
          <w:rFonts w:hint="eastAsia" w:ascii="仿宋" w:hAnsi="仿宋" w:eastAsia="仿宋" w:cs="仿宋"/>
          <w:color w:val="auto"/>
          <w:sz w:val="24"/>
          <w:szCs w:val="24"/>
          <w:lang w:val="en-US" w:eastAsia="zh-CN"/>
        </w:rPr>
        <w:t>转账</w:t>
      </w:r>
      <w:r>
        <w:rPr>
          <w:rFonts w:hint="eastAsia" w:ascii="仿宋" w:hAnsi="仿宋" w:eastAsia="仿宋" w:cs="仿宋"/>
          <w:color w:val="auto"/>
          <w:sz w:val="24"/>
          <w:szCs w:val="24"/>
        </w:rPr>
        <w:t>或支票方式支付，不论甲方采用何种方式支付，乙方须保证提供的账号资料准确无误，若因账户</w:t>
      </w:r>
      <w:r>
        <w:rPr>
          <w:rFonts w:hint="eastAsia" w:ascii="仿宋" w:hAnsi="仿宋" w:eastAsia="仿宋" w:cs="仿宋"/>
          <w:color w:val="auto"/>
          <w:sz w:val="24"/>
          <w:szCs w:val="24"/>
          <w:lang w:val="en-US" w:eastAsia="zh-CN"/>
        </w:rPr>
        <w:t>信息</w:t>
      </w:r>
      <w:r>
        <w:rPr>
          <w:rFonts w:hint="eastAsia" w:ascii="仿宋" w:hAnsi="仿宋" w:eastAsia="仿宋" w:cs="仿宋"/>
          <w:color w:val="auto"/>
          <w:sz w:val="24"/>
          <w:szCs w:val="24"/>
        </w:rPr>
        <w:t>有误，由此产生的一切纠纷和责任由乙方承担；如乙方收款银行账号发生更变，也应及时书面通知甲方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否则，由此产生的付款退</w:t>
      </w:r>
      <w:r>
        <w:rPr>
          <w:rFonts w:hint="eastAsia" w:ascii="仿宋" w:hAnsi="仿宋" w:eastAsia="仿宋" w:cs="仿宋"/>
          <w:color w:val="auto"/>
          <w:sz w:val="24"/>
          <w:szCs w:val="24"/>
          <w:lang w:val="en-US" w:eastAsia="zh-CN"/>
        </w:rPr>
        <w:t>款</w:t>
      </w:r>
      <w:r>
        <w:rPr>
          <w:rFonts w:hint="eastAsia" w:ascii="仿宋" w:hAnsi="仿宋" w:eastAsia="仿宋" w:cs="仿宋"/>
          <w:color w:val="auto"/>
          <w:sz w:val="24"/>
          <w:szCs w:val="24"/>
        </w:rPr>
        <w:t>及一切后果由乙方承担。乙方</w:t>
      </w:r>
      <w:r>
        <w:rPr>
          <w:rFonts w:hint="eastAsia" w:ascii="仿宋" w:hAnsi="仿宋" w:eastAsia="仿宋" w:cs="仿宋"/>
          <w:color w:val="auto"/>
          <w:sz w:val="24"/>
          <w:szCs w:val="24"/>
          <w:lang w:val="en-US" w:eastAsia="zh-CN"/>
        </w:rPr>
        <w:t>指定账户信息如下：户名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，账号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，开户银行</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甲</w:t>
      </w:r>
      <w:r>
        <w:rPr>
          <w:rFonts w:hint="eastAsia" w:ascii="仿宋" w:hAnsi="仿宋" w:eastAsia="仿宋" w:cs="仿宋"/>
          <w:b/>
          <w:bCs/>
          <w:color w:val="auto"/>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.1甲方委派</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为本工程甲方现场代表，联系电话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，负责合同履行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现场代表</w:t>
      </w:r>
      <w:r>
        <w:rPr>
          <w:rFonts w:hint="eastAsia" w:ascii="仿宋" w:hAnsi="仿宋" w:eastAsia="仿宋" w:cs="仿宋"/>
          <w:color w:val="auto"/>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auto"/>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w:t>
      </w:r>
      <w:r>
        <w:rPr>
          <w:rFonts w:hint="eastAsia" w:ascii="仿宋" w:hAnsi="仿宋" w:eastAsia="仿宋" w:cs="仿宋"/>
          <w:color w:val="auto"/>
          <w:sz w:val="24"/>
          <w:szCs w:val="24"/>
        </w:rPr>
        <w:t>甲方有权代为发放工人工资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w:t>
      </w:r>
      <w:r>
        <w:rPr>
          <w:rFonts w:hint="eastAsia" w:ascii="仿宋" w:hAnsi="仿宋" w:eastAsia="仿宋" w:cs="仿宋"/>
          <w:color w:val="auto"/>
          <w:sz w:val="24"/>
          <w:szCs w:val="24"/>
        </w:rPr>
        <w:t>负责监督工人工资</w:t>
      </w:r>
      <w:r>
        <w:rPr>
          <w:rFonts w:hint="eastAsia" w:ascii="仿宋" w:hAnsi="仿宋" w:eastAsia="仿宋" w:cs="仿宋"/>
          <w:color w:val="auto"/>
          <w:sz w:val="24"/>
          <w:szCs w:val="24"/>
          <w:lang w:val="en-US" w:eastAsia="zh-CN"/>
        </w:rPr>
        <w:t>情况</w:t>
      </w:r>
      <w:r>
        <w:rPr>
          <w:rFonts w:hint="eastAsia" w:ascii="仿宋" w:hAnsi="仿宋" w:eastAsia="仿宋" w:cs="仿宋"/>
          <w:color w:val="auto"/>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8.3</w:t>
      </w:r>
      <w:r>
        <w:rPr>
          <w:rFonts w:hint="eastAsia" w:ascii="仿宋" w:hAnsi="仿宋" w:eastAsia="仿宋" w:cs="仿宋"/>
          <w:b w:val="0"/>
          <w:bCs w:val="0"/>
          <w:color w:val="auto"/>
          <w:sz w:val="24"/>
          <w:szCs w:val="24"/>
        </w:rPr>
        <w:t>按照合同约定向乙方履行合同付款义务</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8.5若</w:t>
      </w:r>
      <w:r>
        <w:rPr>
          <w:rFonts w:hint="eastAsia" w:ascii="仿宋" w:hAnsi="仿宋" w:eastAsia="仿宋" w:cs="仿宋"/>
          <w:color w:val="auto"/>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8.6</w:t>
      </w:r>
      <w:r>
        <w:rPr>
          <w:rFonts w:hint="eastAsia" w:ascii="仿宋" w:hAnsi="仿宋" w:eastAsia="仿宋" w:cs="仿宋"/>
          <w:color w:val="auto"/>
          <w:sz w:val="24"/>
          <w:szCs w:val="24"/>
        </w:rPr>
        <w:t>甲方在履约过程中对乙方所做出的任何认可或批准，均不免除或减轻乙方的</w:t>
      </w:r>
      <w:r>
        <w:rPr>
          <w:rFonts w:hint="eastAsia" w:ascii="仿宋" w:hAnsi="仿宋" w:eastAsia="仿宋" w:cs="仿宋"/>
          <w:color w:val="auto"/>
          <w:sz w:val="24"/>
          <w:szCs w:val="24"/>
          <w:lang w:val="en-US" w:eastAsia="zh-CN"/>
        </w:rPr>
        <w:t>质量、</w:t>
      </w:r>
      <w:r>
        <w:rPr>
          <w:rFonts w:hint="eastAsia" w:ascii="仿宋" w:hAnsi="仿宋" w:eastAsia="仿宋" w:cs="仿宋"/>
          <w:color w:val="auto"/>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8.7工程中途因甲方或业主原因造成工程停建、缓建，甲乙双方应积极采取有效措施。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8.8</w:t>
      </w:r>
      <w:r>
        <w:rPr>
          <w:rFonts w:hint="eastAsia" w:ascii="仿宋" w:hAnsi="仿宋" w:eastAsia="仿宋" w:cs="仿宋"/>
          <w:color w:val="auto"/>
          <w:sz w:val="24"/>
          <w:szCs w:val="24"/>
        </w:rPr>
        <w:t>乙方应向甲方支付的</w:t>
      </w:r>
      <w:r>
        <w:rPr>
          <w:rFonts w:hint="eastAsia" w:ascii="仿宋" w:hAnsi="仿宋" w:eastAsia="仿宋" w:cs="仿宋"/>
          <w:color w:val="auto"/>
          <w:sz w:val="24"/>
          <w:szCs w:val="24"/>
          <w:lang w:val="en-US" w:eastAsia="zh-CN"/>
        </w:rPr>
        <w:t>罚款及承担损失的违约金</w:t>
      </w:r>
      <w:r>
        <w:rPr>
          <w:rFonts w:hint="eastAsia" w:ascii="仿宋" w:hAnsi="仿宋" w:eastAsia="仿宋" w:cs="仿宋"/>
          <w:color w:val="auto"/>
          <w:sz w:val="24"/>
          <w:szCs w:val="24"/>
        </w:rPr>
        <w:t>，甲方有权在应付未付款中</w:t>
      </w:r>
      <w:r>
        <w:rPr>
          <w:rFonts w:hint="eastAsia" w:ascii="仿宋" w:hAnsi="仿宋" w:eastAsia="仿宋" w:cs="仿宋"/>
          <w:color w:val="auto"/>
          <w:sz w:val="24"/>
          <w:szCs w:val="24"/>
          <w:lang w:val="en-US" w:eastAsia="zh-CN"/>
        </w:rPr>
        <w:t>直接</w:t>
      </w:r>
      <w:r>
        <w:rPr>
          <w:rFonts w:hint="eastAsia" w:ascii="仿宋" w:hAnsi="仿宋" w:eastAsia="仿宋" w:cs="仿宋"/>
          <w:color w:val="auto"/>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1经甲方同意，乙方委派驻工地现场负责人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代表乙方履行本合同，联系电话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期间的全面管理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施工期间的施工进度、质量、安全和文明施工等现场施工管理。现场负责人不在现场时应明确其带班人员负责，</w:t>
      </w:r>
      <w:r>
        <w:rPr>
          <w:rFonts w:hint="eastAsia" w:ascii="仿宋" w:hAnsi="仿宋" w:eastAsia="仿宋" w:cs="仿宋"/>
          <w:color w:val="auto"/>
          <w:sz w:val="24"/>
          <w:szCs w:val="24"/>
          <w:lang w:val="en-US" w:eastAsia="zh-CN"/>
        </w:rPr>
        <w:t>未按要求落实的，</w:t>
      </w:r>
      <w:r>
        <w:rPr>
          <w:rFonts w:hint="eastAsia" w:ascii="仿宋" w:hAnsi="仿宋" w:eastAsia="仿宋" w:cs="仿宋"/>
          <w:color w:val="auto"/>
          <w:sz w:val="24"/>
          <w:szCs w:val="24"/>
        </w:rPr>
        <w:t>每次罚款</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现场负责人外出</w:t>
      </w:r>
      <w:r>
        <w:rPr>
          <w:rFonts w:hint="eastAsia" w:ascii="仿宋" w:hAnsi="仿宋" w:eastAsia="仿宋" w:cs="仿宋"/>
          <w:b/>
          <w:bCs/>
          <w:color w:val="auto"/>
          <w:sz w:val="24"/>
          <w:szCs w:val="24"/>
        </w:rPr>
        <w:t>，应向项目经理请假，经批准后方可离开现场。</w:t>
      </w:r>
      <w:r>
        <w:rPr>
          <w:rFonts w:hint="eastAsia" w:ascii="仿宋" w:hAnsi="仿宋" w:eastAsia="仿宋" w:cs="仿宋"/>
          <w:color w:val="auto"/>
          <w:sz w:val="24"/>
          <w:szCs w:val="24"/>
        </w:rPr>
        <w:t>若乙方</w:t>
      </w:r>
      <w:r>
        <w:rPr>
          <w:rFonts w:hint="eastAsia" w:ascii="仿宋" w:hAnsi="仿宋" w:eastAsia="仿宋" w:cs="仿宋"/>
          <w:color w:val="auto"/>
          <w:sz w:val="24"/>
          <w:szCs w:val="24"/>
          <w:lang w:val="en-US" w:eastAsia="zh-CN"/>
        </w:rPr>
        <w:t>变更现场代表</w:t>
      </w:r>
      <w:r>
        <w:rPr>
          <w:rFonts w:hint="eastAsia" w:ascii="仿宋" w:hAnsi="仿宋" w:eastAsia="仿宋" w:cs="仿宋"/>
          <w:color w:val="auto"/>
          <w:sz w:val="24"/>
          <w:szCs w:val="24"/>
        </w:rPr>
        <w:t>，须提前7天以书面形式通知甲方并经甲方认可，其后任必须承担前任应负的责任</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9.2进场前三天，乙方应向项目部提交</w:t>
      </w:r>
      <w:r>
        <w:rPr>
          <w:rFonts w:hint="eastAsia" w:ascii="仿宋" w:hAnsi="仿宋" w:eastAsia="仿宋" w:cs="仿宋"/>
          <w:b/>
          <w:bCs/>
          <w:color w:val="auto"/>
          <w:sz w:val="24"/>
          <w:szCs w:val="24"/>
          <w:lang w:val="en-US" w:eastAsia="zh-CN"/>
        </w:rPr>
        <w:t>资质证书、施工组织方案、进场人员名单、施工合同、保单等资料</w:t>
      </w:r>
      <w:r>
        <w:rPr>
          <w:rFonts w:hint="eastAsia" w:ascii="仿宋" w:hAnsi="仿宋" w:eastAsia="仿宋" w:cs="仿宋"/>
          <w:color w:val="auto"/>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9.5若有偷窃行为，直接移送公安机关。</w:t>
      </w:r>
      <w:r>
        <w:rPr>
          <w:rFonts w:hint="eastAsia" w:ascii="仿宋" w:hAnsi="仿宋" w:eastAsia="仿宋" w:cs="仿宋"/>
          <w:color w:val="auto"/>
          <w:sz w:val="24"/>
          <w:szCs w:val="24"/>
        </w:rPr>
        <w:t>所有</w:t>
      </w:r>
      <w:r>
        <w:rPr>
          <w:rFonts w:hint="eastAsia" w:ascii="仿宋" w:hAnsi="仿宋" w:eastAsia="仿宋" w:cs="仿宋"/>
          <w:color w:val="auto"/>
          <w:sz w:val="24"/>
          <w:szCs w:val="24"/>
          <w:lang w:val="en-US" w:eastAsia="zh-CN"/>
        </w:rPr>
        <w:t>余料、废料由乙方整理成堆，未按要求落实的，</w:t>
      </w:r>
      <w:r>
        <w:rPr>
          <w:rFonts w:hint="eastAsia" w:ascii="仿宋" w:hAnsi="仿宋" w:eastAsia="仿宋" w:cs="仿宋"/>
          <w:color w:val="auto"/>
          <w:sz w:val="24"/>
          <w:szCs w:val="24"/>
        </w:rPr>
        <w:t>每次罚款200元</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hint="default"/>
          <w:color w:val="auto"/>
          <w:lang w:val="en-US" w:eastAsia="zh-CN"/>
        </w:rPr>
      </w:pPr>
      <w:r>
        <w:rPr>
          <w:rFonts w:hint="eastAsia" w:ascii="仿宋" w:hAnsi="仿宋" w:eastAsia="仿宋" w:cs="仿宋"/>
          <w:color w:val="auto"/>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b/>
          <w:bCs/>
          <w:color w:val="auto"/>
          <w:sz w:val="24"/>
          <w:szCs w:val="24"/>
          <w:lang w:val="en-US" w:eastAsia="zh-CN"/>
        </w:rPr>
      </w:pPr>
      <w:r>
        <w:rPr>
          <w:rFonts w:hint="eastAsia" w:ascii="仿宋" w:hAnsi="仿宋" w:eastAsia="仿宋" w:cs="仿宋"/>
          <w:b/>
          <w:bCs/>
          <w:color w:val="auto"/>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auto"/>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13.5乙方未在甲方制定的工期要求完成的，每延迟一天，按1000元/天支付违约金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color w:val="auto"/>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14.1</w:t>
      </w:r>
      <w:r>
        <w:rPr>
          <w:rFonts w:hint="eastAsia" w:ascii="仿宋" w:hAnsi="仿宋" w:eastAsia="仿宋" w:cs="仿宋"/>
          <w:b/>
          <w:bCs/>
          <w:color w:val="auto"/>
          <w:sz w:val="24"/>
          <w:szCs w:val="24"/>
          <w:lang w:val="en-US" w:eastAsia="zh-CN"/>
        </w:rPr>
        <w:t>本工程履约保证金为</w:t>
      </w:r>
      <w:r>
        <w:rPr>
          <w:rFonts w:hint="eastAsia" w:ascii="仿宋" w:hAnsi="仿宋" w:eastAsia="仿宋" w:cs="仿宋"/>
          <w:b/>
          <w:bCs/>
          <w:color w:val="auto"/>
          <w:sz w:val="24"/>
          <w:szCs w:val="24"/>
          <w:highlight w:val="none"/>
          <w:lang w:val="en-US" w:eastAsia="zh-CN"/>
        </w:rPr>
        <w:t>人民币：</w:t>
      </w:r>
      <w:r>
        <w:rPr>
          <w:rFonts w:hint="eastAsia" w:ascii="仿宋" w:hAnsi="仿宋" w:eastAsia="仿宋" w:cs="仿宋"/>
          <w:b/>
          <w:bCs/>
          <w:color w:val="auto"/>
          <w:sz w:val="24"/>
          <w:szCs w:val="24"/>
          <w:highlight w:val="none"/>
          <w:u w:val="single"/>
          <w:lang w:val="en-US" w:eastAsia="zh-CN"/>
        </w:rPr>
        <w:t xml:space="preserve"> 贰 </w:t>
      </w:r>
      <w:r>
        <w:rPr>
          <w:rFonts w:hint="eastAsia" w:ascii="仿宋" w:hAnsi="仿宋" w:eastAsia="仿宋" w:cs="仿宋"/>
          <w:b/>
          <w:bCs/>
          <w:color w:val="auto"/>
          <w:sz w:val="24"/>
          <w:szCs w:val="24"/>
          <w:highlight w:val="none"/>
          <w:u w:val="none"/>
          <w:lang w:val="en-US" w:eastAsia="zh-CN"/>
        </w:rPr>
        <w:t>万</w:t>
      </w:r>
      <w:r>
        <w:rPr>
          <w:rFonts w:hint="eastAsia" w:ascii="仿宋" w:hAnsi="仿宋" w:eastAsia="仿宋" w:cs="仿宋"/>
          <w:b/>
          <w:bCs/>
          <w:color w:val="auto"/>
          <w:sz w:val="24"/>
          <w:szCs w:val="24"/>
          <w:highlight w:val="none"/>
          <w:lang w:val="en-US" w:eastAsia="zh-CN"/>
        </w:rPr>
        <w:t>元，</w:t>
      </w:r>
      <w:r>
        <w:rPr>
          <w:rFonts w:hint="eastAsia" w:ascii="仿宋" w:hAnsi="仿宋" w:eastAsia="仿宋" w:cs="仿宋"/>
          <w:b/>
          <w:bCs/>
          <w:color w:val="auto"/>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3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14.3履约保证金返还时间：</w:t>
      </w:r>
      <w:r>
        <w:rPr>
          <w:rFonts w:hint="eastAsia" w:ascii="仿宋" w:hAnsi="仿宋" w:eastAsia="仿宋" w:cs="仿宋"/>
          <w:color w:val="auto"/>
          <w:sz w:val="24"/>
          <w:szCs w:val="24"/>
          <w:u w:val="single"/>
          <w:lang w:val="en-US" w:eastAsia="zh-CN"/>
        </w:rPr>
        <w:t xml:space="preserve"> 完成所有施工内容  </w:t>
      </w:r>
      <w:r>
        <w:rPr>
          <w:rFonts w:hint="eastAsia" w:ascii="仿宋" w:hAnsi="仿宋" w:eastAsia="仿宋" w:cs="仿宋"/>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15.2乙方未能按合同约定期限内完工的</w:t>
      </w:r>
      <w:r>
        <w:rPr>
          <w:rFonts w:hint="eastAsia" w:ascii="仿宋" w:hAnsi="仿宋" w:eastAsia="仿宋" w:cs="仿宋"/>
          <w:color w:val="auto"/>
          <w:sz w:val="24"/>
          <w:szCs w:val="24"/>
        </w:rPr>
        <w:t>，每逾期一日，按</w:t>
      </w:r>
      <w:r>
        <w:rPr>
          <w:rFonts w:hint="eastAsia" w:ascii="仿宋" w:hAnsi="仿宋" w:eastAsia="仿宋" w:cs="仿宋"/>
          <w:color w:val="auto"/>
          <w:sz w:val="24"/>
          <w:szCs w:val="24"/>
          <w:highlight w:val="none"/>
          <w:lang w:val="en-US" w:eastAsia="zh-CN"/>
        </w:rPr>
        <w:t>1000元/天</w:t>
      </w:r>
      <w:r>
        <w:rPr>
          <w:rFonts w:hint="eastAsia" w:ascii="仿宋" w:hAnsi="仿宋" w:eastAsia="仿宋" w:cs="仿宋"/>
          <w:color w:val="auto"/>
          <w:sz w:val="24"/>
          <w:szCs w:val="24"/>
          <w:highlight w:val="none"/>
        </w:rPr>
        <w:t>向甲方支付违约金</w:t>
      </w:r>
      <w:r>
        <w:rPr>
          <w:rFonts w:hint="eastAsia" w:ascii="仿宋" w:hAnsi="仿宋" w:eastAsia="仿宋" w:cs="仿宋"/>
          <w:color w:val="auto"/>
          <w:sz w:val="24"/>
          <w:szCs w:val="24"/>
        </w:rPr>
        <w:t>。逾期超过</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3乙方在</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15.4</w:t>
      </w:r>
      <w:r>
        <w:rPr>
          <w:rFonts w:hint="eastAsia" w:ascii="仿宋" w:hAnsi="仿宋" w:eastAsia="仿宋" w:cs="仿宋"/>
          <w:color w:val="auto"/>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日内更换。否则，甲方有权要求停工或解除合同，由此造成</w:t>
      </w:r>
      <w:r>
        <w:rPr>
          <w:rFonts w:hint="eastAsia" w:ascii="仿宋" w:hAnsi="仿宋" w:eastAsia="仿宋" w:cs="仿宋"/>
          <w:color w:val="auto"/>
          <w:sz w:val="24"/>
          <w:szCs w:val="24"/>
          <w:lang w:val="en-US" w:eastAsia="zh-CN"/>
        </w:rPr>
        <w:t>工期</w:t>
      </w:r>
      <w:r>
        <w:rPr>
          <w:rFonts w:hint="eastAsia" w:ascii="仿宋" w:hAnsi="仿宋" w:eastAsia="仿宋" w:cs="仿宋"/>
          <w:color w:val="auto"/>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15.5</w:t>
      </w:r>
      <w:r>
        <w:rPr>
          <w:rFonts w:hint="eastAsia" w:ascii="仿宋" w:hAnsi="仿宋" w:eastAsia="仿宋" w:cs="仿宋"/>
          <w:color w:val="auto"/>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单位进场。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15.6</w:t>
      </w:r>
      <w:r>
        <w:rPr>
          <w:rFonts w:hint="eastAsia" w:ascii="仿宋" w:hAnsi="仿宋" w:eastAsia="仿宋" w:cs="仿宋"/>
          <w:color w:val="auto"/>
          <w:sz w:val="24"/>
          <w:szCs w:val="24"/>
        </w:rPr>
        <w:t>甲方依本合同之规定解除合同的，</w:t>
      </w:r>
      <w:r>
        <w:rPr>
          <w:rFonts w:hint="eastAsia" w:ascii="仿宋" w:hAnsi="仿宋" w:eastAsia="仿宋" w:cs="仿宋"/>
          <w:color w:val="auto"/>
          <w:sz w:val="24"/>
          <w:szCs w:val="24"/>
          <w:lang w:val="en-US" w:eastAsia="zh-CN"/>
        </w:rPr>
        <w:t>甲方有权单方解除合同清退乙方出场，按乙方完成合格工程量</w:t>
      </w:r>
      <w:r>
        <w:rPr>
          <w:rFonts w:hint="eastAsia" w:ascii="仿宋" w:hAnsi="仿宋" w:eastAsia="仿宋" w:cs="仿宋"/>
          <w:color w:val="auto"/>
          <w:sz w:val="24"/>
          <w:szCs w:val="24"/>
        </w:rPr>
        <w:t>总价款的</w:t>
      </w:r>
      <w:r>
        <w:rPr>
          <w:rFonts w:hint="eastAsia" w:ascii="仿宋" w:hAnsi="仿宋" w:eastAsia="仿宋" w:cs="仿宋"/>
          <w:color w:val="auto"/>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15.8</w:t>
      </w:r>
      <w:r>
        <w:rPr>
          <w:rFonts w:hint="eastAsia" w:ascii="仿宋" w:hAnsi="仿宋" w:eastAsia="仿宋" w:cs="仿宋"/>
          <w:color w:val="auto"/>
          <w:sz w:val="24"/>
          <w:szCs w:val="24"/>
        </w:rPr>
        <w:t>因乙方</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造成甲方工程质量问题的，若验收不合格，自愿接受按工程总造价5%处罚并整改达到合格标准为止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并且</w:t>
      </w:r>
      <w:r>
        <w:rPr>
          <w:rFonts w:hint="eastAsia" w:ascii="仿宋" w:hAnsi="仿宋" w:eastAsia="仿宋" w:cs="仿宋"/>
          <w:color w:val="auto"/>
          <w:sz w:val="24"/>
          <w:szCs w:val="24"/>
        </w:rPr>
        <w:t>甲方有权向乙方追究由此而产生的</w:t>
      </w:r>
      <w:r>
        <w:rPr>
          <w:rFonts w:hint="eastAsia" w:ascii="仿宋" w:hAnsi="仿宋" w:eastAsia="仿宋" w:cs="仿宋"/>
          <w:color w:val="auto"/>
          <w:sz w:val="24"/>
          <w:szCs w:val="24"/>
          <w:lang w:val="en-US" w:eastAsia="zh-CN"/>
        </w:rPr>
        <w:t>一切</w:t>
      </w:r>
      <w:r>
        <w:rPr>
          <w:rFonts w:hint="eastAsia" w:ascii="仿宋" w:hAnsi="仿宋" w:eastAsia="仿宋" w:cs="仿宋"/>
          <w:color w:val="auto"/>
          <w:sz w:val="24"/>
          <w:szCs w:val="24"/>
        </w:rPr>
        <w:t>经济、法律责任。</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18.1</w:t>
      </w:r>
      <w:r>
        <w:rPr>
          <w:rFonts w:hint="eastAsia" w:ascii="仿宋" w:hAnsi="仿宋" w:eastAsia="仿宋" w:cs="仿宋"/>
          <w:color w:val="auto"/>
          <w:sz w:val="24"/>
          <w:szCs w:val="24"/>
        </w:rPr>
        <w:t>甲方对本</w:t>
      </w:r>
      <w:r>
        <w:rPr>
          <w:rFonts w:hint="eastAsia" w:ascii="仿宋" w:hAnsi="仿宋" w:eastAsia="仿宋" w:cs="仿宋"/>
          <w:color w:val="auto"/>
          <w:sz w:val="24"/>
          <w:szCs w:val="24"/>
          <w:lang w:val="en-US" w:eastAsia="zh-CN"/>
        </w:rPr>
        <w:t>合同</w:t>
      </w:r>
      <w:r>
        <w:rPr>
          <w:rFonts w:hint="eastAsia" w:ascii="仿宋" w:hAnsi="仿宋" w:eastAsia="仿宋" w:cs="仿宋"/>
          <w:color w:val="auto"/>
          <w:sz w:val="24"/>
          <w:szCs w:val="24"/>
        </w:rPr>
        <w:t>任何条款有最终的解释权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color w:val="auto"/>
          <w:sz w:val="24"/>
          <w:szCs w:val="24"/>
          <w:lang w:val="en-US" w:eastAsia="zh-CN"/>
        </w:rPr>
      </w:pPr>
      <w:r>
        <w:rPr>
          <w:rFonts w:hint="eastAsia" w:ascii="仿宋" w:hAnsi="仿宋" w:eastAsia="仿宋" w:cs="仿宋"/>
          <w:color w:val="auto"/>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楷体" w:hAnsi="楷体" w:eastAsia="楷体"/>
          <w:b/>
          <w:color w:val="auto"/>
          <w:sz w:val="24"/>
          <w:szCs w:val="24"/>
        </w:rPr>
      </w:pPr>
      <w:r>
        <w:rPr>
          <w:rFonts w:hint="eastAsia" w:ascii="仿宋" w:hAnsi="仿宋" w:eastAsia="仿宋" w:cs="仿宋"/>
          <w:b/>
          <w:color w:val="auto"/>
          <w:sz w:val="24"/>
          <w:szCs w:val="24"/>
          <w:lang w:val="en-US" w:eastAsia="zh-CN"/>
        </w:rPr>
        <w:t>十九</w:t>
      </w:r>
      <w:r>
        <w:rPr>
          <w:rFonts w:hint="eastAsia" w:ascii="仿宋" w:hAnsi="仿宋" w:eastAsia="仿宋" w:cs="仿宋"/>
          <w:b/>
          <w:bCs/>
          <w:color w:val="auto"/>
          <w:sz w:val="24"/>
          <w:szCs w:val="24"/>
          <w:lang w:val="en-US" w:eastAsia="zh-CN"/>
        </w:rPr>
        <w:t>、其它</w:t>
      </w:r>
    </w:p>
    <w:p>
      <w:pPr>
        <w:pStyle w:val="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19.1</w:t>
      </w:r>
      <w:r>
        <w:rPr>
          <w:rFonts w:hint="eastAsia" w:ascii="仿宋" w:hAnsi="仿宋" w:eastAsia="仿宋" w:cs="仿宋"/>
          <w:color w:val="auto"/>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olor w:val="auto"/>
          <w:sz w:val="24"/>
          <w:u w:val="none"/>
        </w:rPr>
      </w:pPr>
      <w:r>
        <w:rPr>
          <w:rFonts w:hint="eastAsia" w:ascii="仿宋" w:hAnsi="仿宋" w:eastAsia="仿宋" w:cs="仿宋"/>
          <w:color w:val="auto"/>
          <w:sz w:val="24"/>
          <w:szCs w:val="24"/>
          <w:lang w:val="en-US" w:eastAsia="zh-CN"/>
        </w:rPr>
        <w:t>19.2</w:t>
      </w: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份，每份均具同等法律效力。</w:t>
      </w:r>
      <w:r>
        <w:rPr>
          <w:rFonts w:hint="eastAsia" w:ascii="仿宋" w:hAnsi="仿宋" w:eastAsia="仿宋" w:cs="仿宋"/>
          <w:color w:val="auto"/>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仿宋" w:hAnsi="仿宋" w:eastAsia="仿宋" w:cs="仿宋"/>
          <w:b/>
          <w:bCs/>
          <w:color w:val="auto"/>
          <w:kern w:val="0"/>
          <w:sz w:val="24"/>
          <w:szCs w:val="24"/>
          <w:u w:val="single"/>
          <w:lang w:val="en-US" w:eastAsia="zh-CN" w:bidi="ar-SA"/>
        </w:rPr>
      </w:pPr>
      <w:r>
        <w:rPr>
          <w:rFonts w:hint="eastAsia" w:ascii="仿宋" w:hAnsi="仿宋" w:eastAsia="仿宋" w:cs="仿宋"/>
          <w:b/>
          <w:bCs/>
          <w:color w:val="auto"/>
          <w:kern w:val="0"/>
          <w:sz w:val="24"/>
          <w:szCs w:val="24"/>
          <w:lang w:val="en-US" w:eastAsia="zh-CN" w:bidi="ar-SA"/>
        </w:rPr>
        <w:t>联系电话：</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w:t>
      </w:r>
      <w:r>
        <w:rPr>
          <w:rFonts w:hint="eastAsia" w:ascii="仿宋" w:hAnsi="仿宋" w:eastAsia="仿宋" w:cs="仿宋"/>
          <w:b/>
          <w:bCs/>
          <w:color w:val="auto"/>
          <w:kern w:val="0"/>
          <w:sz w:val="24"/>
          <w:szCs w:val="24"/>
          <w:lang w:val="en-US" w:eastAsia="zh-CN" w:bidi="ar-SA"/>
        </w:rPr>
        <w:t xml:space="preserve">   联系电话：</w:t>
      </w:r>
      <w:r>
        <w:rPr>
          <w:rFonts w:hint="eastAsia" w:ascii="仿宋" w:hAnsi="仿宋" w:eastAsia="仿宋" w:cs="仿宋"/>
          <w:b/>
          <w:bCs/>
          <w:color w:val="auto"/>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color w:val="auto"/>
          <w:lang w:val="en-US" w:eastAsia="zh-CN"/>
        </w:rPr>
      </w:pPr>
      <w:r>
        <w:rPr>
          <w:rFonts w:hint="eastAsia" w:ascii="仿宋" w:hAnsi="仿宋" w:eastAsia="仿宋" w:cs="仿宋"/>
          <w:b/>
          <w:bCs/>
          <w:color w:val="auto"/>
          <w:kern w:val="0"/>
          <w:sz w:val="24"/>
          <w:szCs w:val="24"/>
          <w:lang w:val="en-US" w:eastAsia="zh-CN" w:bidi="ar-SA"/>
        </w:rPr>
        <w:t>地址：</w:t>
      </w:r>
      <w:r>
        <w:rPr>
          <w:rFonts w:hint="eastAsia" w:ascii="仿宋" w:hAnsi="仿宋" w:eastAsia="仿宋" w:cs="仿宋"/>
          <w:b/>
          <w:bCs/>
          <w:color w:val="auto"/>
          <w:sz w:val="24"/>
          <w:szCs w:val="24"/>
          <w:u w:val="single"/>
          <w:vertAlign w:val="baseline"/>
          <w:lang w:val="en-US" w:eastAsia="zh-CN"/>
        </w:rPr>
        <w:t xml:space="preserve">赤壁市赤马港办事处         </w:t>
      </w:r>
      <w:r>
        <w:rPr>
          <w:rFonts w:hint="eastAsia" w:ascii="仿宋" w:hAnsi="仿宋" w:eastAsia="仿宋" w:cs="仿宋"/>
          <w:b/>
          <w:bCs/>
          <w:color w:val="auto"/>
          <w:sz w:val="24"/>
          <w:szCs w:val="24"/>
          <w:u w:val="none"/>
          <w:vertAlign w:val="baseline"/>
          <w:lang w:val="en-US" w:eastAsia="zh-CN"/>
        </w:rPr>
        <w:t xml:space="preserve">     地址：</w:t>
      </w:r>
      <w:r>
        <w:rPr>
          <w:rFonts w:hint="eastAsia" w:ascii="仿宋" w:hAnsi="仿宋" w:eastAsia="仿宋" w:cs="仿宋"/>
          <w:b/>
          <w:bCs/>
          <w:color w:val="auto"/>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sz w:val="24"/>
          <w:szCs w:val="24"/>
          <w:u w:val="none"/>
          <w:vertAlign w:val="baseline"/>
          <w:lang w:val="en-US" w:eastAsia="zh-CN"/>
        </w:rPr>
        <w:t>签约日期：</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签约日期：</w:t>
      </w:r>
      <w:r>
        <w:rPr>
          <w:rFonts w:hint="eastAsia" w:ascii="仿宋" w:hAnsi="仿宋" w:eastAsia="仿宋" w:cs="仿宋"/>
          <w:b/>
          <w:bCs/>
          <w:color w:val="auto"/>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rPr>
        <w:br w:type="page"/>
      </w:r>
      <w:r>
        <w:rPr>
          <w:rFonts w:hint="eastAsia" w:ascii="仿宋" w:hAnsi="仿宋" w:eastAsia="仿宋" w:cs="仿宋"/>
          <w:color w:val="auto"/>
          <w:spacing w:val="8"/>
          <w:sz w:val="24"/>
          <w:szCs w:val="24"/>
        </w:rPr>
        <w:t>附件</w:t>
      </w:r>
      <w:r>
        <w:rPr>
          <w:rFonts w:hint="eastAsia" w:ascii="仿宋" w:hAnsi="仿宋" w:eastAsia="仿宋" w:cs="仿宋"/>
          <w:color w:val="auto"/>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方正小标宋_GBK" w:hAnsi="方正小标宋_GBK" w:eastAsia="方正小标宋_GBK" w:cs="方正小标宋_GBK"/>
          <w:b/>
          <w:color w:val="auto"/>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赤壁市赤马港建筑安装工程有限公司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auto"/>
          <w:sz w:val="24"/>
          <w:szCs w:val="24"/>
          <w:lang w:val="en-US" w:eastAsia="zh-CN"/>
        </w:rPr>
        <w:t>公司</w:t>
      </w:r>
      <w:r>
        <w:rPr>
          <w:rFonts w:hint="eastAsia" w:ascii="仿宋" w:hAnsi="仿宋" w:eastAsia="仿宋" w:cs="仿宋"/>
          <w:color w:val="auto"/>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九、乙方如发现甲方工作人员有违反上述协议者，应向甲方举报。甲方不得找任何借口对乙方进行报复。</w:t>
      </w:r>
      <w:r>
        <w:rPr>
          <w:rFonts w:hint="eastAsia" w:ascii="仿宋" w:hAnsi="仿宋" w:eastAsia="仿宋" w:cs="仿宋"/>
          <w:b/>
          <w:bCs/>
          <w:color w:val="auto"/>
          <w:sz w:val="24"/>
          <w:szCs w:val="24"/>
        </w:rPr>
        <w:t>甲方对举报属实和严格遵守廉洁协议的乙方，在同等条件下给予承接后续工程的优先邀请</w:t>
      </w:r>
      <w:r>
        <w:rPr>
          <w:rFonts w:hint="eastAsia" w:ascii="仿宋" w:hAnsi="仿宋" w:eastAsia="仿宋" w:cs="仿宋"/>
          <w:b/>
          <w:bCs/>
          <w:color w:val="auto"/>
          <w:sz w:val="24"/>
          <w:szCs w:val="24"/>
          <w:lang w:val="en-US" w:eastAsia="zh-CN"/>
        </w:rPr>
        <w:t>参与</w:t>
      </w:r>
      <w:r>
        <w:rPr>
          <w:rFonts w:hint="eastAsia" w:ascii="仿宋" w:hAnsi="仿宋" w:eastAsia="仿宋" w:cs="仿宋"/>
          <w:b/>
          <w:bCs/>
          <w:color w:val="auto"/>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十、甲方发现乙方有违反本协议或者采用不正当的手段行贿甲方工作人员，</w:t>
      </w:r>
      <w:r>
        <w:rPr>
          <w:rFonts w:hint="eastAsia" w:ascii="仿宋" w:hAnsi="仿宋" w:eastAsia="仿宋" w:cs="仿宋"/>
          <w:b/>
          <w:bCs/>
          <w:color w:val="auto"/>
          <w:sz w:val="24"/>
          <w:szCs w:val="24"/>
        </w:rPr>
        <w:t>甲方根据具体情节和造成的后果追究乙方工程合同造价1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5%的违约金。</w:t>
      </w:r>
      <w:r>
        <w:rPr>
          <w:rFonts w:hint="eastAsia" w:ascii="仿宋" w:hAnsi="仿宋" w:eastAsia="仿宋" w:cs="仿宋"/>
          <w:color w:val="auto"/>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十一、本廉洁协议作为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“未来之城6#-11#楼”项目“栏杆扶手”工程</w:t>
      </w:r>
      <w:r>
        <w:rPr>
          <w:rFonts w:hint="eastAsia" w:ascii="仿宋" w:hAnsi="仿宋" w:eastAsia="仿宋" w:cs="仿宋"/>
          <w:color w:val="auto"/>
          <w:sz w:val="24"/>
          <w:szCs w:val="24"/>
          <w:u w:val="single"/>
          <w:lang w:val="en-US" w:eastAsia="zh-CN"/>
        </w:rPr>
        <w:t xml:space="preserve">施工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szCs w:val="24"/>
        </w:rPr>
        <w:t>十二、本协议一式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叁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贰</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壹</w:t>
      </w:r>
      <w:r>
        <w:rPr>
          <w:rFonts w:hint="eastAsia" w:ascii="仿宋" w:hAnsi="仿宋" w:eastAsia="仿宋" w:cs="仿宋"/>
          <w:color w:val="auto"/>
          <w:sz w:val="24"/>
          <w:u w:val="single"/>
        </w:rPr>
        <w:t xml:space="preserve"> </w:t>
      </w:r>
      <w:r>
        <w:rPr>
          <w:rFonts w:hint="eastAsia" w:ascii="仿宋" w:hAnsi="仿宋" w:eastAsia="仿宋" w:cs="仿宋"/>
          <w:color w:val="auto"/>
          <w:sz w:val="24"/>
        </w:rPr>
        <w:t>份</w:t>
      </w:r>
      <w:r>
        <w:rPr>
          <w:rFonts w:hint="eastAsia" w:ascii="仿宋" w:hAnsi="仿宋" w:eastAsia="仿宋" w:cs="仿宋"/>
          <w:color w:val="auto"/>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授权</w:t>
      </w:r>
      <w:r>
        <w:rPr>
          <w:rFonts w:hint="eastAsia" w:ascii="仿宋" w:hAnsi="仿宋" w:eastAsia="仿宋" w:cs="仿宋"/>
          <w:color w:val="auto"/>
          <w:sz w:val="24"/>
          <w:szCs w:val="24"/>
          <w:lang w:val="en-US" w:eastAsia="zh-CN"/>
        </w:rPr>
        <w:t>代理</w:t>
      </w:r>
      <w:r>
        <w:rPr>
          <w:rFonts w:hint="eastAsia" w:ascii="仿宋" w:hAnsi="仿宋" w:eastAsia="仿宋" w:cs="仿宋"/>
          <w:color w:val="auto"/>
          <w:sz w:val="24"/>
          <w:szCs w:val="24"/>
        </w:rPr>
        <w:t xml:space="preserve">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授权</w:t>
      </w:r>
      <w:r>
        <w:rPr>
          <w:rFonts w:hint="eastAsia" w:ascii="仿宋" w:hAnsi="仿宋" w:eastAsia="仿宋" w:cs="仿宋"/>
          <w:color w:val="auto"/>
          <w:sz w:val="24"/>
          <w:szCs w:val="24"/>
          <w:lang w:val="en-US" w:eastAsia="zh-CN"/>
        </w:rPr>
        <w:t>代理人</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联系</w:t>
      </w:r>
      <w:r>
        <w:rPr>
          <w:rFonts w:hint="eastAsia" w:ascii="仿宋" w:hAnsi="仿宋" w:eastAsia="仿宋" w:cs="仿宋"/>
          <w:color w:val="auto"/>
          <w:sz w:val="24"/>
          <w:szCs w:val="24"/>
        </w:rPr>
        <w:t xml:space="preserve">电话：                               </w:t>
      </w:r>
      <w:r>
        <w:rPr>
          <w:rFonts w:hint="eastAsia" w:ascii="仿宋" w:hAnsi="仿宋" w:eastAsia="仿宋" w:cs="仿宋"/>
          <w:color w:val="auto"/>
          <w:sz w:val="24"/>
          <w:szCs w:val="24"/>
          <w:lang w:val="en-US" w:eastAsia="zh-CN"/>
        </w:rPr>
        <w:t xml:space="preserve">  联系</w:t>
      </w:r>
      <w:r>
        <w:rPr>
          <w:rFonts w:hint="eastAsia" w:ascii="仿宋" w:hAnsi="仿宋" w:eastAsia="仿宋" w:cs="仿宋"/>
          <w:color w:val="auto"/>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签约日期：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签约日期</w:t>
      </w:r>
      <w:r>
        <w:rPr>
          <w:rFonts w:hint="eastAsia" w:ascii="仿宋" w:hAnsi="仿宋" w:eastAsia="仿宋" w:cs="仿宋"/>
          <w:color w:val="auto"/>
          <w:sz w:val="24"/>
          <w:szCs w:val="24"/>
          <w:lang w:eastAsia="zh-CN"/>
        </w:rPr>
        <w:t>：</w:t>
      </w:r>
    </w:p>
    <w:p>
      <w:pPr>
        <w:ind w:firstLine="420" w:firstLineChars="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58E833B9-6909-4B6E-BAB4-F2B3129DCB7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2" w:fontKey="{380A87C4-FAAE-4A34-8D09-18710BA6861D}"/>
  </w:font>
  <w:font w:name="方正小标宋_GBK">
    <w:panose1 w:val="02000000000000000000"/>
    <w:charset w:val="86"/>
    <w:family w:val="auto"/>
    <w:pitch w:val="default"/>
    <w:sig w:usb0="A00002BF" w:usb1="38CF7CFA" w:usb2="00082016" w:usb3="00000000" w:csb0="00040001" w:csb1="00000000"/>
    <w:embedRegular r:id="rId3" w:fontKey="{ED5B1B6D-BCC0-4F50-AEC2-60F7DB74E324}"/>
  </w:font>
  <w:font w:name="微软雅黑">
    <w:panose1 w:val="020B0503020204020204"/>
    <w:charset w:val="86"/>
    <w:family w:val="auto"/>
    <w:pitch w:val="default"/>
    <w:sig w:usb0="80000287" w:usb1="2ACF3C50" w:usb2="00000016" w:usb3="00000000" w:csb0="0004001F" w:csb1="00000000"/>
    <w:embedRegular r:id="rId4" w:fontKey="{2AB4734C-81D4-42C7-8B5D-0B32403B51C5}"/>
  </w:font>
  <w:font w:name="楷体">
    <w:panose1 w:val="02010609060101010101"/>
    <w:charset w:val="86"/>
    <w:family w:val="modern"/>
    <w:pitch w:val="default"/>
    <w:sig w:usb0="800002BF" w:usb1="38CF7CFA" w:usb2="00000016" w:usb3="00000000" w:csb0="00040001" w:csb1="00000000"/>
    <w:embedRegular r:id="rId5" w:fontKey="{E72DD71F-F1EC-4D98-8664-13B0F954135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5472B54"/>
    <w:rsid w:val="068D1BD9"/>
    <w:rsid w:val="0EFA1D6E"/>
    <w:rsid w:val="10DA3ADB"/>
    <w:rsid w:val="11680321"/>
    <w:rsid w:val="124B2917"/>
    <w:rsid w:val="12E76C68"/>
    <w:rsid w:val="185D11EC"/>
    <w:rsid w:val="19910B9E"/>
    <w:rsid w:val="1A816CBE"/>
    <w:rsid w:val="1BD20F28"/>
    <w:rsid w:val="1D1A76AB"/>
    <w:rsid w:val="1E931DEC"/>
    <w:rsid w:val="204F2C7C"/>
    <w:rsid w:val="22762976"/>
    <w:rsid w:val="227B23EC"/>
    <w:rsid w:val="22C46C58"/>
    <w:rsid w:val="24145D5B"/>
    <w:rsid w:val="252C2DCA"/>
    <w:rsid w:val="267577A2"/>
    <w:rsid w:val="271D3D06"/>
    <w:rsid w:val="2A327F00"/>
    <w:rsid w:val="2A657BD4"/>
    <w:rsid w:val="2B8E2DAA"/>
    <w:rsid w:val="2BFC1364"/>
    <w:rsid w:val="2DF32F52"/>
    <w:rsid w:val="32113EB3"/>
    <w:rsid w:val="34B7733E"/>
    <w:rsid w:val="37C31F8F"/>
    <w:rsid w:val="37D01583"/>
    <w:rsid w:val="380C01B0"/>
    <w:rsid w:val="3CC33464"/>
    <w:rsid w:val="3D15159A"/>
    <w:rsid w:val="3D7162A3"/>
    <w:rsid w:val="3E7C4616"/>
    <w:rsid w:val="3F063799"/>
    <w:rsid w:val="3F27251F"/>
    <w:rsid w:val="3FFB2F15"/>
    <w:rsid w:val="3FFF71F2"/>
    <w:rsid w:val="412B12FB"/>
    <w:rsid w:val="4137347A"/>
    <w:rsid w:val="41CC35D4"/>
    <w:rsid w:val="42A67946"/>
    <w:rsid w:val="42BD03E1"/>
    <w:rsid w:val="430D0347"/>
    <w:rsid w:val="44674AA4"/>
    <w:rsid w:val="4537278B"/>
    <w:rsid w:val="46463204"/>
    <w:rsid w:val="46A03509"/>
    <w:rsid w:val="47AA3B97"/>
    <w:rsid w:val="4B9E5CB7"/>
    <w:rsid w:val="4DDF3E76"/>
    <w:rsid w:val="501E193F"/>
    <w:rsid w:val="52A31916"/>
    <w:rsid w:val="52A745A4"/>
    <w:rsid w:val="53CC09F8"/>
    <w:rsid w:val="550B0BD0"/>
    <w:rsid w:val="55796713"/>
    <w:rsid w:val="564D2897"/>
    <w:rsid w:val="571E7D35"/>
    <w:rsid w:val="58314579"/>
    <w:rsid w:val="5B644A71"/>
    <w:rsid w:val="5D995DEF"/>
    <w:rsid w:val="5DCF7912"/>
    <w:rsid w:val="5EC450EE"/>
    <w:rsid w:val="5ED178F8"/>
    <w:rsid w:val="5F393DF2"/>
    <w:rsid w:val="614F37B5"/>
    <w:rsid w:val="63365E8E"/>
    <w:rsid w:val="637846F9"/>
    <w:rsid w:val="65A57B17"/>
    <w:rsid w:val="67685B8D"/>
    <w:rsid w:val="69DE0445"/>
    <w:rsid w:val="6C7E0417"/>
    <w:rsid w:val="6CB60A43"/>
    <w:rsid w:val="6DF93CC8"/>
    <w:rsid w:val="6DFD7D59"/>
    <w:rsid w:val="720E0702"/>
    <w:rsid w:val="73353907"/>
    <w:rsid w:val="736F1CF7"/>
    <w:rsid w:val="782205E5"/>
    <w:rsid w:val="78E02A02"/>
    <w:rsid w:val="799000D7"/>
    <w:rsid w:val="7AE36E84"/>
    <w:rsid w:val="7BC94991"/>
    <w:rsid w:val="7C381BCF"/>
    <w:rsid w:val="7D20578D"/>
    <w:rsid w:val="7D507C32"/>
    <w:rsid w:val="7E5D6AD0"/>
    <w:rsid w:val="7F5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41"/>
    <w:basedOn w:val="12"/>
    <w:qFormat/>
    <w:uiPriority w:val="0"/>
    <w:rPr>
      <w:rFonts w:hint="default" w:ascii="Arial" w:hAnsi="Arial" w:cs="Arial"/>
      <w:color w:val="000000"/>
      <w:sz w:val="22"/>
      <w:szCs w:val="22"/>
      <w:u w:val="none"/>
    </w:rPr>
  </w:style>
  <w:style w:type="character" w:customStyle="1" w:styleId="14">
    <w:name w:val="font01"/>
    <w:basedOn w:val="12"/>
    <w:qFormat/>
    <w:uiPriority w:val="0"/>
    <w:rPr>
      <w:rFonts w:hint="default" w:ascii="Arial" w:hAnsi="Arial" w:cs="Arial"/>
      <w:color w:val="000000"/>
      <w:sz w:val="28"/>
      <w:szCs w:val="28"/>
      <w:u w:val="none"/>
    </w:rPr>
  </w:style>
  <w:style w:type="character" w:customStyle="1" w:styleId="15">
    <w:name w:val="font51"/>
    <w:basedOn w:val="12"/>
    <w:qFormat/>
    <w:uiPriority w:val="0"/>
    <w:rPr>
      <w:rFonts w:hint="default" w:ascii="MingLiU" w:hAnsi="MingLiU" w:eastAsia="MingLiU" w:cs="MingLiU"/>
      <w:color w:val="000000"/>
      <w:sz w:val="12"/>
      <w:szCs w:val="12"/>
      <w:u w:val="none"/>
    </w:rPr>
  </w:style>
  <w:style w:type="character" w:customStyle="1" w:styleId="16">
    <w:name w:val="font61"/>
    <w:basedOn w:val="12"/>
    <w:qFormat/>
    <w:uiPriority w:val="0"/>
    <w:rPr>
      <w:rFonts w:hint="default" w:ascii="Arial" w:hAnsi="Arial" w:cs="Arial"/>
      <w:b/>
      <w:bCs/>
      <w:color w:val="000000"/>
      <w:sz w:val="18"/>
      <w:szCs w:val="18"/>
      <w:u w:val="none"/>
    </w:rPr>
  </w:style>
  <w:style w:type="character" w:customStyle="1" w:styleId="17">
    <w:name w:val="font31"/>
    <w:basedOn w:val="12"/>
    <w:qFormat/>
    <w:uiPriority w:val="0"/>
    <w:rPr>
      <w:rFonts w:hint="default" w:ascii="MingLiU" w:hAnsi="MingLiU" w:eastAsia="MingLiU" w:cs="MingLiU"/>
      <w:color w:val="000000"/>
      <w:sz w:val="22"/>
      <w:szCs w:val="22"/>
      <w:u w:val="none"/>
    </w:rPr>
  </w:style>
  <w:style w:type="character" w:customStyle="1" w:styleId="18">
    <w:name w:val="font21"/>
    <w:basedOn w:val="12"/>
    <w:qFormat/>
    <w:uiPriority w:val="0"/>
    <w:rPr>
      <w:rFonts w:ascii="宋体" w:hAnsi="宋体" w:eastAsia="宋体" w:cs="宋体"/>
      <w:color w:val="000000"/>
      <w:sz w:val="26"/>
      <w:szCs w:val="26"/>
      <w:u w:val="none"/>
    </w:rPr>
  </w:style>
  <w:style w:type="character" w:customStyle="1" w:styleId="19">
    <w:name w:val="font71"/>
    <w:basedOn w:val="12"/>
    <w:qFormat/>
    <w:uiPriority w:val="0"/>
    <w:rPr>
      <w:rFonts w:hint="default" w:ascii="MingLiU" w:hAnsi="MingLiU" w:eastAsia="MingLiU" w:cs="MingLiU"/>
      <w:i/>
      <w:iCs/>
      <w:color w:val="000000"/>
      <w:sz w:val="14"/>
      <w:szCs w:val="14"/>
      <w:u w:val="none"/>
    </w:rPr>
  </w:style>
  <w:style w:type="character" w:customStyle="1" w:styleId="20">
    <w:name w:val="font11"/>
    <w:basedOn w:val="12"/>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12820</Words>
  <Characters>13836</Characters>
  <Lines>0</Lines>
  <Paragraphs>0</Paragraphs>
  <TotalTime>12</TotalTime>
  <ScaleCrop>false</ScaleCrop>
  <LinksUpToDate>false</LinksUpToDate>
  <CharactersWithSpaces>16096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2023-02-02T02:41:00Z</cp:lastPrinted>
  <dcterms:modified xsi:type="dcterms:W3CDTF">2023-04-24T13:24:07Z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F905A16B0C5C4230919A35C30FFB6B3C</vt:lpwstr>
  </property>
</Properties>
</file>