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双创产业园（电子屏）项目9#、10#、11#、12#厂房</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“水电清包”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双创产业园（电子屏）项目9#、10#、11#、12#厂房</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水电清包工程。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 xml:space="preserve">赤壁市光谷纵五路。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ascii="仿宋" w:hAnsi="仿宋" w:eastAsia="仿宋" w:cs="仿宋"/>
          <w:i w:val="0"/>
          <w:iCs w:val="0"/>
          <w:caps w:val="0"/>
          <w:color w:val="222222"/>
          <w:spacing w:val="8"/>
          <w:sz w:val="24"/>
          <w:szCs w:val="24"/>
          <w:u w:val="single"/>
          <w:shd w:val="clear" w:fill="FFFFFF"/>
        </w:rPr>
        <w:t>9#化学品库建筑面积690㎡，10#化学品库建筑面积787㎡，11#固废站建筑面积988㎡，12#厂房建筑面积14866㎡</w:t>
      </w:r>
      <w:r>
        <w:rPr>
          <w:rFonts w:hint="eastAsia" w:ascii="仿宋" w:hAnsi="仿宋" w:eastAsia="仿宋" w:cs="仿宋"/>
          <w:kern w:val="0"/>
          <w:sz w:val="24"/>
          <w:u w:val="single"/>
          <w:lang w:val="en-US" w:eastAsia="zh-CN"/>
        </w:rPr>
        <w:t>。</w:t>
      </w:r>
      <w:r>
        <w:rPr>
          <w:rFonts w:ascii="仿宋" w:hAnsi="仿宋" w:eastAsia="仿宋" w:cs="仿宋"/>
          <w:i w:val="0"/>
          <w:iCs w:val="0"/>
          <w:caps w:val="0"/>
          <w:color w:val="222222"/>
          <w:spacing w:val="8"/>
          <w:sz w:val="24"/>
          <w:szCs w:val="24"/>
          <w:u w:val="single"/>
          <w:shd w:val="clear" w:fill="FFFFFF"/>
        </w:rPr>
        <w:t>合计建筑面积</w:t>
      </w:r>
      <w:r>
        <w:rPr>
          <w:rFonts w:hint="eastAsia" w:ascii="仿宋" w:hAnsi="仿宋" w:eastAsia="仿宋" w:cs="仿宋"/>
          <w:i w:val="0"/>
          <w:iCs w:val="0"/>
          <w:caps w:val="0"/>
          <w:color w:val="222222"/>
          <w:spacing w:val="8"/>
          <w:sz w:val="24"/>
          <w:szCs w:val="24"/>
          <w:u w:val="single"/>
          <w:shd w:val="clear" w:fill="FFFFFF"/>
          <w:lang w:val="en-US" w:eastAsia="zh-CN"/>
        </w:rPr>
        <w:t>17330</w:t>
      </w:r>
      <w:r>
        <w:rPr>
          <w:rFonts w:ascii="仿宋" w:hAnsi="仿宋" w:eastAsia="仿宋" w:cs="仿宋"/>
          <w:i w:val="0"/>
          <w:iCs w:val="0"/>
          <w:caps w:val="0"/>
          <w:color w:val="222222"/>
          <w:spacing w:val="8"/>
          <w:sz w:val="24"/>
          <w:szCs w:val="24"/>
          <w:u w:val="single"/>
          <w:shd w:val="clear" w:fill="FFFFFF"/>
        </w:rPr>
        <w:t>㎡</w:t>
      </w:r>
      <w:r>
        <w:rPr>
          <w:rFonts w:hint="eastAsia" w:ascii="仿宋" w:hAnsi="仿宋" w:eastAsia="仿宋" w:cs="仿宋"/>
          <w:b w:val="0"/>
          <w:bCs w:val="0"/>
          <w:kern w:val="0"/>
          <w:sz w:val="24"/>
          <w:szCs w:val="24"/>
          <w:u w:val="single"/>
          <w:lang w:val="en-US" w:eastAsia="zh-CN"/>
        </w:rPr>
        <w:t>。建筑面积以基底占地面积计算。</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施工图纸范围内所有水电工程</w:t>
      </w:r>
      <w:r>
        <w:rPr>
          <w:rFonts w:hint="eastAsia" w:ascii="仿宋" w:hAnsi="仿宋" w:eastAsia="仿宋" w:cs="仿宋"/>
          <w:sz w:val="24"/>
          <w:szCs w:val="24"/>
          <w:u w:val="single"/>
          <w:lang w:val="en-US" w:eastAsia="zh-CN"/>
        </w:rPr>
        <w:t>施工内容及所有安全文明措施。包含但不限于以下内容：</w:t>
      </w:r>
      <w:r>
        <w:rPr>
          <w:rFonts w:hint="eastAsia" w:ascii="仿宋" w:hAnsi="仿宋" w:eastAsia="仿宋" w:cs="仿宋"/>
          <w:b w:val="0"/>
          <w:bCs/>
          <w:sz w:val="24"/>
          <w:szCs w:val="24"/>
          <w:u w:val="single"/>
        </w:rPr>
        <w:t>（1）</w:t>
      </w:r>
      <w:r>
        <w:rPr>
          <w:rFonts w:hint="eastAsia" w:ascii="仿宋" w:hAnsi="仿宋" w:eastAsia="仿宋" w:cs="仿宋"/>
          <w:b w:val="0"/>
          <w:bCs/>
          <w:sz w:val="24"/>
          <w:szCs w:val="24"/>
          <w:u w:val="single"/>
          <w:lang w:val="en-US" w:eastAsia="zh-CN"/>
        </w:rPr>
        <w:t>工艺配电布置、动力配电、照明、插座、接地等事项的预埋、桥架安装、电缆敷设、配电箱、配电柜、控制柜的接驳安装等室内所有电力施工内容</w:t>
      </w:r>
      <w:r>
        <w:rPr>
          <w:rFonts w:hint="eastAsia" w:ascii="仿宋" w:hAnsi="仿宋" w:eastAsia="仿宋" w:cs="仿宋"/>
          <w:b w:val="0"/>
          <w:bCs/>
          <w:sz w:val="24"/>
          <w:szCs w:val="24"/>
          <w:u w:val="single"/>
        </w:rPr>
        <w:t>；</w:t>
      </w:r>
      <w:r>
        <w:rPr>
          <w:rFonts w:hint="eastAsia" w:ascii="仿宋" w:hAnsi="仿宋" w:eastAsia="仿宋" w:cs="仿宋"/>
          <w:b w:val="0"/>
          <w:bCs w:val="0"/>
          <w:kern w:val="0"/>
          <w:sz w:val="24"/>
          <w:szCs w:val="24"/>
          <w:u w:val="single"/>
          <w:lang w:val="en-US" w:eastAsia="zh-CN"/>
        </w:rPr>
        <w:t>（2）</w:t>
      </w:r>
      <w:r>
        <w:rPr>
          <w:rFonts w:hint="eastAsia" w:ascii="仿宋" w:hAnsi="仿宋" w:eastAsia="仿宋" w:cs="仿宋"/>
          <w:b w:val="0"/>
          <w:bCs/>
          <w:sz w:val="24"/>
          <w:szCs w:val="24"/>
          <w:u w:val="single"/>
        </w:rPr>
        <w:t>给水系</w:t>
      </w:r>
      <w:r>
        <w:rPr>
          <w:rFonts w:hint="eastAsia" w:ascii="仿宋" w:hAnsi="仿宋" w:eastAsia="仿宋" w:cs="仿宋"/>
          <w:sz w:val="24"/>
          <w:szCs w:val="24"/>
          <w:u w:val="single"/>
          <w:lang w:val="en-US" w:eastAsia="zh-CN"/>
        </w:rPr>
        <w:t>统预埋及安装；（3）排水系统预埋及安装；（4）照明系统线路设备及开关预埋及灯具安装；（5）避雷系统安装；（6）施工临时用一级配电箱至二级配电箱线路的安装、维修、保养、拆除、回收工地指定仓库；（7）等电位安装；（8）室内强电、弱电预埋；（9）</w:t>
      </w:r>
      <w:r>
        <w:rPr>
          <w:rFonts w:hint="eastAsia" w:ascii="仿宋" w:hAnsi="仿宋" w:eastAsia="仿宋" w:cs="仿宋"/>
          <w:kern w:val="0"/>
          <w:sz w:val="24"/>
          <w:szCs w:val="24"/>
          <w:highlight w:val="none"/>
          <w:u w:val="single"/>
          <w:lang w:val="en-US" w:eastAsia="zh-CN"/>
        </w:rPr>
        <w:t>工程完工后所有材料整理送回仓库；（10）</w:t>
      </w:r>
      <w:r>
        <w:rPr>
          <w:rFonts w:hint="eastAsia" w:ascii="仿宋" w:hAnsi="仿宋" w:eastAsia="仿宋" w:cs="仿宋"/>
          <w:kern w:val="0"/>
          <w:sz w:val="24"/>
          <w:szCs w:val="24"/>
          <w:u w:val="single"/>
          <w:lang w:val="en-US" w:eastAsia="zh-CN"/>
        </w:rPr>
        <w:t>乙方自行配备施工所有机械、设备、辅材（电工胶布、胶带、扎丝、</w:t>
      </w:r>
      <w:r>
        <w:rPr>
          <w:rFonts w:hint="eastAsia" w:ascii="仿宋" w:hAnsi="仿宋" w:eastAsia="仿宋" w:cs="仿宋"/>
          <w:kern w:val="0"/>
          <w:sz w:val="24"/>
          <w:szCs w:val="24"/>
          <w:highlight w:val="none"/>
          <w:u w:val="single"/>
          <w:lang w:val="en-US" w:eastAsia="zh-CN"/>
        </w:rPr>
        <w:t>胶水、</w:t>
      </w:r>
      <w:r>
        <w:rPr>
          <w:rFonts w:hint="eastAsia" w:ascii="仿宋" w:hAnsi="仿宋" w:eastAsia="仿宋" w:cs="仿宋"/>
          <w:kern w:val="0"/>
          <w:sz w:val="24"/>
          <w:szCs w:val="24"/>
          <w:u w:val="single"/>
          <w:lang w:val="en-US" w:eastAsia="zh-CN"/>
        </w:rPr>
        <w:t>螺钉、焊条等），辅材须提供样品，满足甲方要求；（10）</w:t>
      </w:r>
      <w:r>
        <w:rPr>
          <w:rFonts w:hint="eastAsia" w:ascii="仿宋" w:hAnsi="仿宋" w:eastAsia="仿宋" w:cs="仿宋"/>
          <w:b w:val="0"/>
          <w:bCs w:val="0"/>
          <w:sz w:val="24"/>
          <w:szCs w:val="24"/>
          <w:u w:val="single"/>
          <w:lang w:val="en-US" w:eastAsia="zh-CN"/>
        </w:rPr>
        <w:t>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kern w:val="0"/>
          <w:sz w:val="24"/>
          <w:szCs w:val="24"/>
          <w:u w:val="single"/>
          <w:lang w:val="en-US" w:eastAsia="zh-CN"/>
        </w:rPr>
        <w:t>；（11）</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w:t>
      </w:r>
      <w:r>
        <w:rPr>
          <w:rFonts w:hint="eastAsia" w:ascii="仿宋" w:hAnsi="仿宋" w:eastAsia="仿宋" w:cs="仿宋"/>
          <w:b w:val="0"/>
          <w:bCs w:val="0"/>
          <w:sz w:val="24"/>
          <w:szCs w:val="24"/>
          <w:u w:val="single"/>
          <w:lang w:val="en-US" w:eastAsia="zh-CN"/>
        </w:rPr>
        <w:t>（12）施工以图审施工蓝图及合同约定事项为依据，且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val="0"/>
          <w:bCs w:val="0"/>
          <w:sz w:val="24"/>
          <w:szCs w:val="24"/>
          <w:u w:val="single"/>
          <w:lang w:val="en-US" w:eastAsia="zh-CN"/>
        </w:rPr>
        <w:t>合同单价不再调整；（13）合同承包范围内的事项不得产生任何杂工费用由甲方承担；（14）发包人有权根据承包人现场施工质量、进度、安全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、现场文明施工等情况随时调整承包人的承包范围，且承包人应全力配合，需要承包人退场的，发包人按承包人已完成合格工程量办理结算，承包人不得提出其它任何索赔要求；（15）</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szCs w:val="24"/>
          <w:highlight w:val="none"/>
          <w:u w:val="single"/>
          <w:lang w:val="en-US" w:eastAsia="zh-CN"/>
        </w:rPr>
        <w:t>（16）报名人可实地踏勘。</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none"/>
          <w:lang w:val="en-US" w:eastAsia="zh-CN"/>
        </w:rPr>
        <w:t>五、施工范围界限</w:t>
      </w:r>
      <w:r>
        <w:rPr>
          <w:rFonts w:hint="eastAsia" w:ascii="仿宋" w:hAnsi="仿宋" w:eastAsia="仿宋" w:cs="仿宋"/>
          <w:sz w:val="24"/>
          <w:szCs w:val="24"/>
          <w:u w:val="none"/>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2）消防照明应急灯、疏散指示灯，管线预埋及灯具安装由消防专业负责；（3）给水干管就近施工至室外离外墙10m内阀门井内，室内排水干管就近接至室外离外墙10m内检查井内；（4）地下及屋顶消防水箱、消防水泵、排污泵等给排水管道设备安装由消防专业队伍负责；（5）屋顶生活水箱给水干管就近从消防水箱给水干管上开T接入，室外给水环管由消防队伍施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六、工程量：</w:t>
      </w:r>
      <w:r>
        <w:rPr>
          <w:rFonts w:hint="eastAsia" w:ascii="仿宋" w:hAnsi="仿宋" w:eastAsia="仿宋" w:cs="仿宋"/>
          <w:i w:val="0"/>
          <w:iCs w:val="0"/>
          <w:caps w:val="0"/>
          <w:color w:val="222222"/>
          <w:spacing w:val="8"/>
          <w:sz w:val="24"/>
          <w:szCs w:val="24"/>
          <w:u w:val="single"/>
          <w:shd w:val="clear" w:fill="FFFFFF"/>
          <w:lang w:val="en-US" w:eastAsia="zh-CN"/>
        </w:rPr>
        <w:t>（1）</w:t>
      </w:r>
      <w:r>
        <w:rPr>
          <w:rFonts w:ascii="仿宋" w:hAnsi="仿宋" w:eastAsia="仿宋" w:cs="仿宋"/>
          <w:i w:val="0"/>
          <w:iCs w:val="0"/>
          <w:caps w:val="0"/>
          <w:color w:val="222222"/>
          <w:spacing w:val="8"/>
          <w:sz w:val="24"/>
          <w:szCs w:val="24"/>
          <w:u w:val="single"/>
          <w:shd w:val="clear" w:fill="FFFFFF"/>
        </w:rPr>
        <w:t>9#化学品库建筑面积690㎡，10#化学品库建筑面积787㎡，11#固废站建筑面积988㎡，12#厂房建筑面积14866㎡</w:t>
      </w:r>
      <w:r>
        <w:rPr>
          <w:rFonts w:hint="eastAsia" w:ascii="仿宋" w:hAnsi="仿宋" w:eastAsia="仿宋" w:cs="仿宋"/>
          <w:kern w:val="0"/>
          <w:sz w:val="24"/>
          <w:u w:val="single"/>
          <w:lang w:val="en-US" w:eastAsia="zh-CN"/>
        </w:rPr>
        <w:t>。</w:t>
      </w:r>
      <w:r>
        <w:rPr>
          <w:rFonts w:ascii="仿宋" w:hAnsi="仿宋" w:eastAsia="仿宋" w:cs="仿宋"/>
          <w:i w:val="0"/>
          <w:iCs w:val="0"/>
          <w:caps w:val="0"/>
          <w:color w:val="222222"/>
          <w:spacing w:val="8"/>
          <w:sz w:val="24"/>
          <w:szCs w:val="24"/>
          <w:u w:val="single"/>
          <w:shd w:val="clear" w:fill="FFFFFF"/>
        </w:rPr>
        <w:t>合计建筑面积</w:t>
      </w:r>
      <w:r>
        <w:rPr>
          <w:rFonts w:hint="eastAsia" w:ascii="仿宋" w:hAnsi="仿宋" w:eastAsia="仿宋" w:cs="仿宋"/>
          <w:i w:val="0"/>
          <w:iCs w:val="0"/>
          <w:caps w:val="0"/>
          <w:color w:val="222222"/>
          <w:spacing w:val="8"/>
          <w:sz w:val="24"/>
          <w:szCs w:val="24"/>
          <w:u w:val="single"/>
          <w:shd w:val="clear" w:fill="FFFFFF"/>
          <w:lang w:val="en-US" w:eastAsia="zh-CN"/>
        </w:rPr>
        <w:t>17330</w:t>
      </w:r>
      <w:r>
        <w:rPr>
          <w:rFonts w:ascii="仿宋" w:hAnsi="仿宋" w:eastAsia="仿宋" w:cs="仿宋"/>
          <w:i w:val="0"/>
          <w:iCs w:val="0"/>
          <w:caps w:val="0"/>
          <w:color w:val="222222"/>
          <w:spacing w:val="8"/>
          <w:sz w:val="24"/>
          <w:szCs w:val="24"/>
          <w:u w:val="single"/>
          <w:shd w:val="clear" w:fill="FFFFFF"/>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建筑面积以基底占地面积为准。（2）</w:t>
      </w:r>
      <w:r>
        <w:rPr>
          <w:rFonts w:hint="eastAsia" w:ascii="仿宋" w:hAnsi="仿宋" w:eastAsia="仿宋" w:cs="仿宋"/>
          <w:b w:val="0"/>
          <w:bCs w:val="0"/>
          <w:kern w:val="0"/>
          <w:sz w:val="24"/>
          <w:szCs w:val="24"/>
          <w:u w:val="single"/>
          <w:lang w:val="en-US" w:eastAsia="zh-CN"/>
        </w:rPr>
        <w:t>最终面积不得</w:t>
      </w:r>
      <w:r>
        <w:rPr>
          <w:rFonts w:hint="eastAsia" w:ascii="仿宋" w:hAnsi="仿宋" w:eastAsia="仿宋" w:cs="仿宋"/>
          <w:b w:val="0"/>
          <w:bCs w:val="0"/>
          <w:sz w:val="24"/>
          <w:szCs w:val="24"/>
          <w:u w:val="single"/>
          <w:lang w:val="en-US" w:eastAsia="zh-CN"/>
        </w:rPr>
        <w:t>超过审计报告面积。（3）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如图纸有其他变更增加或减少，以甲方和建设单位、监理认可的签证为准。（4）合同范围内未施工内容，按预算价扣减合同总金额。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七</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甲方提供主材，乙方提供辅材及施工设备。详见水电清包施工合同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20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十一、报名要求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合法有效的营业执照、资质证书、安全生产许可证等证件，且证件均在有效期内，营业执照经营范围涵盖施工内容。（2）以个人报名的需提供个人身份证等证明资料。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kern w:val="0"/>
          <w:sz w:val="24"/>
          <w:szCs w:val="24"/>
          <w:highlight w:val="yellow"/>
          <w:u w:val="single"/>
          <w:lang w:val="en-US" w:eastAsia="zh-CN"/>
        </w:rPr>
      </w:pPr>
      <w:r>
        <w:rPr>
          <w:rFonts w:hint="eastAsia" w:ascii="仿宋" w:hAnsi="仿宋" w:eastAsia="仿宋" w:cs="仿宋"/>
          <w:b/>
          <w:bCs/>
          <w:kern w:val="0"/>
          <w:sz w:val="24"/>
          <w:szCs w:val="24"/>
          <w:lang w:val="en-US" w:eastAsia="zh-CN"/>
        </w:rPr>
        <w:t>2.业绩要求：</w:t>
      </w:r>
      <w:r>
        <w:rPr>
          <w:rFonts w:hint="eastAsia" w:ascii="仿宋" w:hAnsi="仿宋" w:eastAsia="仿宋" w:cs="仿宋"/>
          <w:b w:val="0"/>
          <w:bCs w:val="0"/>
          <w:kern w:val="0"/>
          <w:sz w:val="24"/>
          <w:szCs w:val="24"/>
          <w:u w:val="single"/>
          <w:lang w:val="en-US" w:eastAsia="zh-CN"/>
        </w:rPr>
        <w:t>报名人或拟派现场负责人近3年至少已完成过1项经验收合格的类似工程（类似工程指建筑面积在10000㎡以上的水电安装工程），提供合同（原件扫描件）、发票（原件扫描件）。</w:t>
      </w:r>
      <w:r>
        <w:rPr>
          <w:rFonts w:hint="eastAsia" w:ascii="仿宋" w:hAnsi="仿宋" w:eastAsia="仿宋" w:cs="仿宋"/>
          <w:b/>
          <w:bCs/>
          <w:kern w:val="0"/>
          <w:sz w:val="24"/>
          <w:szCs w:val="24"/>
          <w:highlight w:val="yellow"/>
          <w:u w:val="single"/>
          <w:lang w:val="en-US" w:eastAsia="zh-CN"/>
        </w:rPr>
        <w:t>未按要求提供的，视为无效报名文件。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2022年10月28日至2022年10月31日17:30止。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w:t>
      </w:r>
    </w:p>
    <w:tbl>
      <w:tblPr>
        <w:tblStyle w:val="9"/>
        <w:tblpPr w:leftFromText="180" w:rightFromText="180" w:vertAnchor="text" w:horzAnchor="page" w:tblpX="2147" w:tblpY="332"/>
        <w:tblOverlap w:val="never"/>
        <w:tblW w:w="7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255"/>
        <w:gridCol w:w="2168"/>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98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9#</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9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10#</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9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11#</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9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12#</w:t>
            </w:r>
          </w:p>
        </w:tc>
        <w:tc>
          <w:tcPr>
            <w:tcW w:w="21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29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34元/㎡</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7864"/>
      <w:bookmarkStart w:id="2" w:name="_Toc22180"/>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 xml:space="preserve">双创产业园（电子屏）项目9#、10#、11#、12#厂房水电工程保证金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2022年10月31日17时30分。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营业执照、资质证书、安全生产许可证、开户许可证、法人身份证、委托代理人身份证、授权委托书。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bookmarkStart w:id="4" w:name="_Toc21973"/>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left"/>
        <w:rPr>
          <w:rFonts w:hint="eastAsia" w:ascii="方正小标宋_GBK" w:hAnsi="方正小标宋_GBK" w:eastAsia="仿宋" w:cs="方正小标宋_GBK"/>
          <w:b/>
          <w:bCs/>
          <w:kern w:val="2"/>
          <w:sz w:val="32"/>
          <w:szCs w:val="32"/>
          <w:u w:val="single"/>
          <w:lang w:val="en-US" w:eastAsia="zh-CN" w:bidi="ar-SA"/>
        </w:rPr>
      </w:pPr>
    </w:p>
    <w:p>
      <w:pPr>
        <w:pStyle w:val="2"/>
        <w:numPr>
          <w:ilvl w:val="0"/>
          <w:numId w:val="0"/>
        </w:numPr>
        <w:jc w:val="both"/>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双创产业园（电子屏）项目9#、10#、11#、12#厂房项目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水电清包</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双创产业园（电子屏）项目9#、10#、11#、12#厂房水电清包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双创产业园（电子屏）项目9#、10#、11#、12#厂房水电清包项目</w:t>
      </w:r>
    </w:p>
    <w:tbl>
      <w:tblPr>
        <w:tblStyle w:val="9"/>
        <w:tblpPr w:leftFromText="180" w:rightFromText="180" w:vertAnchor="text" w:horzAnchor="page" w:tblpX="1935" w:tblpY="533"/>
        <w:tblOverlap w:val="never"/>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38"/>
        <w:gridCol w:w="1909"/>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9#</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18元/㎡</w:t>
            </w:r>
          </w:p>
        </w:tc>
        <w:tc>
          <w:tcPr>
            <w:tcW w:w="14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10#</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r>
              <w:rPr>
                <w:rFonts w:hint="eastAsia" w:ascii="仿宋" w:hAnsi="仿宋" w:eastAsia="仿宋" w:cs="仿宋"/>
                <w:b w:val="0"/>
                <w:bCs w:val="0"/>
                <w:kern w:val="0"/>
                <w:sz w:val="24"/>
                <w:szCs w:val="24"/>
                <w:lang w:val="en-US" w:eastAsia="zh-CN"/>
              </w:rPr>
              <w:t>18元/㎡</w:t>
            </w: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11#</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18元/㎡</w:t>
            </w: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12#</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34元/㎡</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bookmarkStart w:id="5" w:name="_Toc1033"/>
      <w:bookmarkStart w:id="6"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15385"/>
      <w:bookmarkStart w:id="9" w:name="_Toc22876"/>
      <w:bookmarkStart w:id="10" w:name="_Toc2509"/>
      <w:bookmarkStart w:id="11" w:name="_Toc23981"/>
      <w:bookmarkStart w:id="12" w:name="_Toc14147"/>
      <w:bookmarkStart w:id="13" w:name="_Toc30813"/>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31950"/>
      <w:bookmarkStart w:id="15" w:name="_Toc12822"/>
      <w:bookmarkStart w:id="16" w:name="_Toc12749"/>
      <w:bookmarkStart w:id="17" w:name="_Toc31659"/>
      <w:bookmarkStart w:id="18" w:name="_Toc7667"/>
      <w:bookmarkStart w:id="19" w:name="_Toc23445"/>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3406"/>
      <w:bookmarkStart w:id="21" w:name="_Toc156"/>
      <w:bookmarkStart w:id="22" w:name="_Toc24950"/>
      <w:bookmarkStart w:id="23" w:name="_Toc6331"/>
      <w:bookmarkStart w:id="24" w:name="_Toc9234"/>
      <w:bookmarkStart w:id="25" w:name="_Toc9515"/>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32221"/>
      <w:bookmarkStart w:id="27" w:name="_Toc16742"/>
      <w:bookmarkStart w:id="28" w:name="_Toc22403"/>
      <w:bookmarkStart w:id="29" w:name="_Toc15910"/>
      <w:bookmarkStart w:id="30" w:name="_Toc1146"/>
      <w:bookmarkStart w:id="31" w:name="_Toc12086"/>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8379"/>
      <w:bookmarkStart w:id="33" w:name="_Toc27064"/>
      <w:bookmarkStart w:id="34" w:name="_Toc64"/>
      <w:bookmarkStart w:id="35" w:name="_Toc1134"/>
      <w:bookmarkStart w:id="36" w:name="_Toc25921"/>
      <w:bookmarkStart w:id="37" w:name="_Toc29993"/>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27987"/>
      <w:bookmarkStart w:id="39" w:name="_Toc15911"/>
      <w:r>
        <w:rPr>
          <w:rFonts w:hint="eastAsia" w:ascii="仿宋" w:hAnsi="仿宋" w:eastAsia="仿宋" w:cs="仿宋"/>
          <w:b/>
          <w:bCs/>
          <w:kern w:val="2"/>
          <w:sz w:val="24"/>
          <w:szCs w:val="24"/>
          <w:lang w:val="en-US" w:eastAsia="zh-CN" w:bidi="ar-SA"/>
        </w:rPr>
        <w:t>附件</w:t>
      </w:r>
      <w:bookmarkEnd w:id="38"/>
      <w:bookmarkEnd w:id="39"/>
      <w:bookmarkStart w:id="40" w:name="_Toc6311"/>
      <w:bookmarkStart w:id="41"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双创产业园（电子屏）项目9#、10#、11#、12#厂房水电清包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已仔细认真阅读《水电清包施工合同》，同意施工合同全部条款。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双创产业园（电子屏）项目9#、10#、11#、12#厂房</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水电清包施工合同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双创产业园（电子屏）项目9#、10#、11#、12#厂房水电清包”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双创产业园（电子屏）项目9#、10#、11#、12#厂房水电清包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赤壁市光谷纵五路。</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施工图纸范围内所有水电工程</w:t>
      </w:r>
      <w:r>
        <w:rPr>
          <w:rFonts w:hint="eastAsia" w:ascii="仿宋" w:hAnsi="仿宋" w:eastAsia="仿宋" w:cs="仿宋"/>
          <w:sz w:val="24"/>
          <w:szCs w:val="24"/>
          <w:u w:val="single"/>
          <w:lang w:val="en-US" w:eastAsia="zh-CN"/>
        </w:rPr>
        <w:t>施工内容及所有安全文明措施。包含但不限于以下内容：</w:t>
      </w:r>
      <w:r>
        <w:rPr>
          <w:rFonts w:hint="eastAsia" w:ascii="仿宋" w:hAnsi="仿宋" w:eastAsia="仿宋" w:cs="仿宋"/>
          <w:b w:val="0"/>
          <w:bCs/>
          <w:sz w:val="24"/>
          <w:szCs w:val="24"/>
          <w:u w:val="single"/>
        </w:rPr>
        <w:t>（1）</w:t>
      </w:r>
      <w:r>
        <w:rPr>
          <w:rFonts w:hint="eastAsia" w:ascii="仿宋" w:hAnsi="仿宋" w:eastAsia="仿宋" w:cs="仿宋"/>
          <w:b w:val="0"/>
          <w:bCs/>
          <w:sz w:val="24"/>
          <w:szCs w:val="24"/>
          <w:u w:val="single"/>
          <w:lang w:val="en-US" w:eastAsia="zh-CN"/>
        </w:rPr>
        <w:t>工艺配电布置、动力配电、照明、插座、接地等事项的预埋、桥架安装、电缆敷设、配电箱、配电柜、控制柜的接驳安装等室内所有电力施工内容</w:t>
      </w:r>
      <w:r>
        <w:rPr>
          <w:rFonts w:hint="eastAsia" w:ascii="仿宋" w:hAnsi="仿宋" w:eastAsia="仿宋" w:cs="仿宋"/>
          <w:b w:val="0"/>
          <w:bCs/>
          <w:sz w:val="24"/>
          <w:szCs w:val="24"/>
          <w:u w:val="single"/>
        </w:rPr>
        <w:t>；</w:t>
      </w:r>
      <w:r>
        <w:rPr>
          <w:rFonts w:hint="eastAsia" w:ascii="仿宋" w:hAnsi="仿宋" w:eastAsia="仿宋" w:cs="仿宋"/>
          <w:b w:val="0"/>
          <w:bCs w:val="0"/>
          <w:kern w:val="0"/>
          <w:sz w:val="24"/>
          <w:szCs w:val="24"/>
          <w:u w:val="single"/>
          <w:lang w:val="en-US" w:eastAsia="zh-CN"/>
        </w:rPr>
        <w:t>（2）</w:t>
      </w:r>
      <w:r>
        <w:rPr>
          <w:rFonts w:hint="eastAsia" w:ascii="仿宋" w:hAnsi="仿宋" w:eastAsia="仿宋" w:cs="仿宋"/>
          <w:b w:val="0"/>
          <w:bCs/>
          <w:sz w:val="24"/>
          <w:szCs w:val="24"/>
          <w:u w:val="single"/>
        </w:rPr>
        <w:t>给水系</w:t>
      </w:r>
      <w:r>
        <w:rPr>
          <w:rFonts w:hint="eastAsia" w:ascii="仿宋" w:hAnsi="仿宋" w:eastAsia="仿宋" w:cs="仿宋"/>
          <w:sz w:val="24"/>
          <w:szCs w:val="24"/>
          <w:u w:val="single"/>
          <w:lang w:val="en-US" w:eastAsia="zh-CN"/>
        </w:rPr>
        <w:t>统预埋及安装；（3）排水系统预埋及安装；（4）照明系统线路设备及开关预埋及灯具安装；（5）避雷系统安装；（6）施工临时用一级配电箱至二级配电箱线路的安装、维修、保养、拆除、回收工地指定仓库；（7）等电位安装；（8）室内强电、弱电预埋；（9）</w:t>
      </w:r>
      <w:r>
        <w:rPr>
          <w:rFonts w:hint="eastAsia" w:ascii="仿宋" w:hAnsi="仿宋" w:eastAsia="仿宋" w:cs="仿宋"/>
          <w:kern w:val="0"/>
          <w:sz w:val="24"/>
          <w:szCs w:val="24"/>
          <w:highlight w:val="none"/>
          <w:u w:val="single"/>
          <w:lang w:val="en-US" w:eastAsia="zh-CN"/>
        </w:rPr>
        <w:t>工程完工后所有材料整理送回仓库；（10）</w:t>
      </w:r>
      <w:r>
        <w:rPr>
          <w:rFonts w:hint="eastAsia" w:ascii="仿宋" w:hAnsi="仿宋" w:eastAsia="仿宋" w:cs="仿宋"/>
          <w:kern w:val="0"/>
          <w:sz w:val="24"/>
          <w:szCs w:val="24"/>
          <w:u w:val="single"/>
          <w:lang w:val="en-US" w:eastAsia="zh-CN"/>
        </w:rPr>
        <w:t>乙方自行配备施工所有机械、设备、辅材（电工胶布、胶带、扎丝、</w:t>
      </w:r>
      <w:r>
        <w:rPr>
          <w:rFonts w:hint="eastAsia" w:ascii="仿宋" w:hAnsi="仿宋" w:eastAsia="仿宋" w:cs="仿宋"/>
          <w:kern w:val="0"/>
          <w:sz w:val="24"/>
          <w:szCs w:val="24"/>
          <w:highlight w:val="none"/>
          <w:u w:val="single"/>
          <w:lang w:val="en-US" w:eastAsia="zh-CN"/>
        </w:rPr>
        <w:t>胶水、</w:t>
      </w:r>
      <w:r>
        <w:rPr>
          <w:rFonts w:hint="eastAsia" w:ascii="仿宋" w:hAnsi="仿宋" w:eastAsia="仿宋" w:cs="仿宋"/>
          <w:kern w:val="0"/>
          <w:sz w:val="24"/>
          <w:szCs w:val="24"/>
          <w:u w:val="single"/>
          <w:lang w:val="en-US" w:eastAsia="zh-CN"/>
        </w:rPr>
        <w:t>螺钉、焊条等），辅材须提供样品，满足甲方要求；（10）</w:t>
      </w:r>
      <w:r>
        <w:rPr>
          <w:rFonts w:hint="eastAsia" w:ascii="仿宋" w:hAnsi="仿宋" w:eastAsia="仿宋" w:cs="仿宋"/>
          <w:b w:val="0"/>
          <w:bCs w:val="0"/>
          <w:sz w:val="24"/>
          <w:szCs w:val="24"/>
          <w:u w:val="single"/>
          <w:lang w:val="en-US" w:eastAsia="zh-CN"/>
        </w:rPr>
        <w:t>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kern w:val="0"/>
          <w:sz w:val="24"/>
          <w:szCs w:val="24"/>
          <w:u w:val="single"/>
          <w:lang w:val="en-US" w:eastAsia="zh-CN"/>
        </w:rPr>
        <w:t>；（11）</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清扫；（12）施工以图审施工蓝图及合同约定事项为依据，且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val="0"/>
          <w:bCs w:val="0"/>
          <w:sz w:val="24"/>
          <w:szCs w:val="24"/>
          <w:u w:val="single"/>
          <w:lang w:val="en-US" w:eastAsia="zh-CN"/>
        </w:rPr>
        <w:t>合同单价不再调整；（13）合同承包范围内的事项不得产生任何杂工费用由甲方承担；（14）发包人有权根据承包人现场施工质量、进度、安全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、现场文明施工等情况随时调整承包人的承包范围，且承包人应全力配合，需要承包人退场的，发包人按承包人已完成合格工程量办理结算，承包人不得提出其它任何索赔要求；（15）</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highlight w:val="yellow"/>
          <w:u w:val="single"/>
          <w:lang w:eastAsia="zh-CN"/>
        </w:rPr>
      </w:pPr>
      <w:r>
        <w:rPr>
          <w:rFonts w:hint="eastAsia" w:ascii="仿宋" w:hAnsi="仿宋" w:eastAsia="仿宋" w:cs="仿宋"/>
          <w:sz w:val="24"/>
          <w:szCs w:val="24"/>
          <w:lang w:val="en-US" w:eastAsia="zh-CN"/>
        </w:rPr>
        <w:t>1.4工程量：</w:t>
      </w:r>
      <w:r>
        <w:rPr>
          <w:rFonts w:hint="eastAsia" w:ascii="仿宋" w:hAnsi="仿宋" w:eastAsia="仿宋" w:cs="仿宋"/>
          <w:i w:val="0"/>
          <w:iCs w:val="0"/>
          <w:caps w:val="0"/>
          <w:color w:val="222222"/>
          <w:spacing w:val="8"/>
          <w:sz w:val="24"/>
          <w:szCs w:val="24"/>
          <w:u w:val="single"/>
          <w:shd w:val="clear" w:fill="FFFFFF"/>
          <w:lang w:val="en-US" w:eastAsia="zh-CN"/>
        </w:rPr>
        <w:t>（1）</w:t>
      </w:r>
      <w:r>
        <w:rPr>
          <w:rFonts w:ascii="仿宋" w:hAnsi="仿宋" w:eastAsia="仿宋" w:cs="仿宋"/>
          <w:i w:val="0"/>
          <w:iCs w:val="0"/>
          <w:caps w:val="0"/>
          <w:color w:val="222222"/>
          <w:spacing w:val="8"/>
          <w:sz w:val="24"/>
          <w:szCs w:val="24"/>
          <w:u w:val="single"/>
          <w:shd w:val="clear" w:fill="FFFFFF"/>
        </w:rPr>
        <w:t>9#化学品库建筑面积690㎡，10#化学品库建筑面积787㎡，11#固废站建筑面积988㎡，12#厂房建筑面积14866㎡</w:t>
      </w:r>
      <w:r>
        <w:rPr>
          <w:rFonts w:hint="eastAsia" w:ascii="仿宋" w:hAnsi="仿宋" w:eastAsia="仿宋" w:cs="仿宋"/>
          <w:kern w:val="0"/>
          <w:sz w:val="24"/>
          <w:u w:val="single"/>
          <w:lang w:val="en-US" w:eastAsia="zh-CN"/>
        </w:rPr>
        <w:t>。</w:t>
      </w:r>
      <w:r>
        <w:rPr>
          <w:rFonts w:ascii="仿宋" w:hAnsi="仿宋" w:eastAsia="仿宋" w:cs="仿宋"/>
          <w:i w:val="0"/>
          <w:iCs w:val="0"/>
          <w:caps w:val="0"/>
          <w:color w:val="222222"/>
          <w:spacing w:val="8"/>
          <w:sz w:val="24"/>
          <w:szCs w:val="24"/>
          <w:u w:val="single"/>
          <w:shd w:val="clear" w:fill="FFFFFF"/>
        </w:rPr>
        <w:t>合计建筑面积</w:t>
      </w:r>
      <w:r>
        <w:rPr>
          <w:rFonts w:hint="eastAsia" w:ascii="仿宋" w:hAnsi="仿宋" w:eastAsia="仿宋" w:cs="仿宋"/>
          <w:i w:val="0"/>
          <w:iCs w:val="0"/>
          <w:caps w:val="0"/>
          <w:color w:val="222222"/>
          <w:spacing w:val="8"/>
          <w:sz w:val="24"/>
          <w:szCs w:val="24"/>
          <w:u w:val="single"/>
          <w:shd w:val="clear" w:fill="FFFFFF"/>
          <w:lang w:val="en-US" w:eastAsia="zh-CN"/>
        </w:rPr>
        <w:t>17330</w:t>
      </w:r>
      <w:r>
        <w:rPr>
          <w:rFonts w:ascii="仿宋" w:hAnsi="仿宋" w:eastAsia="仿宋" w:cs="仿宋"/>
          <w:i w:val="0"/>
          <w:iCs w:val="0"/>
          <w:caps w:val="0"/>
          <w:color w:val="222222"/>
          <w:spacing w:val="8"/>
          <w:sz w:val="24"/>
          <w:szCs w:val="24"/>
          <w:u w:val="single"/>
          <w:shd w:val="clear" w:fill="FFFFFF"/>
        </w:rPr>
        <w:t>㎡</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建筑面积以基底占地面积为准。（2）</w:t>
      </w:r>
      <w:r>
        <w:rPr>
          <w:rFonts w:hint="eastAsia" w:ascii="仿宋" w:hAnsi="仿宋" w:eastAsia="仿宋" w:cs="仿宋"/>
          <w:b w:val="0"/>
          <w:bCs w:val="0"/>
          <w:kern w:val="0"/>
          <w:sz w:val="24"/>
          <w:szCs w:val="24"/>
          <w:u w:val="single"/>
          <w:lang w:val="en-US" w:eastAsia="zh-CN"/>
        </w:rPr>
        <w:t>最终面积不得</w:t>
      </w:r>
      <w:r>
        <w:rPr>
          <w:rFonts w:hint="eastAsia" w:ascii="仿宋" w:hAnsi="仿宋" w:eastAsia="仿宋" w:cs="仿宋"/>
          <w:b w:val="0"/>
          <w:bCs w:val="0"/>
          <w:sz w:val="24"/>
          <w:szCs w:val="24"/>
          <w:u w:val="single"/>
          <w:lang w:val="en-US" w:eastAsia="zh-CN"/>
        </w:rPr>
        <w:t>超过审计报告面积。（3）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如图纸有其他变更增加或减少，以甲方和建设单位、监理认可的签证为准。（4）合同范围内未施工内容，按预算价扣减合同总金额。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val="0"/>
          <w:bCs w:val="0"/>
          <w:sz w:val="24"/>
          <w:szCs w:val="24"/>
          <w:u w:val="none"/>
          <w:lang w:val="en-US" w:eastAsia="zh-CN"/>
        </w:rPr>
        <w:t>1.5</w:t>
      </w:r>
      <w:r>
        <w:rPr>
          <w:rFonts w:hint="eastAsia" w:ascii="仿宋" w:hAnsi="仿宋" w:eastAsia="仿宋" w:cs="仿宋"/>
          <w:b w:val="0"/>
          <w:bCs w:val="0"/>
          <w:kern w:val="0"/>
          <w:sz w:val="24"/>
          <w:szCs w:val="24"/>
          <w:u w:val="none"/>
          <w:lang w:val="en-US" w:eastAsia="zh-CN"/>
        </w:rPr>
        <w:t>施工范围界限</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sz w:val="24"/>
          <w:szCs w:val="24"/>
          <w:u w:val="single"/>
          <w:lang w:val="en-US" w:eastAsia="zh-CN"/>
        </w:rPr>
        <w:t>排烟风机、消防喷淋水泵、排污泵等用电设备，由乙方送电至末端配电箱，其余配电箱设备安装以及出线部分施工由消防专业负责；（2）消防照明应急灯、疏散指示灯，管线预埋及灯具安装由消防专业负责；（3）给水干管就近施工至室外离外墙10m内阀门井内，室内排水干管就近接至室外离外墙10m内检查井内；（4）地下及屋顶消防水箱、消防水泵、排污泵等给排水管道设备安装由消防专业队伍负责；（5）屋顶生活水箱给水干管就近从消防水箱给水干管上开T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b/>
          <w:bCs/>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以固定含税综合单价包干（包含但不限于：人工、与作业相关的工具及辅材、现场文明施工、安全防护、临时设施、办公费、税金等本工程所含的全部费用）。甲方仅提供主材（水管、电线、开关），</w:t>
      </w:r>
      <w:r>
        <w:rPr>
          <w:rFonts w:hint="eastAsia" w:ascii="仿宋" w:hAnsi="仿宋" w:eastAsia="仿宋" w:cs="仿宋"/>
          <w:b/>
          <w:bCs/>
          <w:sz w:val="24"/>
          <w:szCs w:val="24"/>
          <w:u w:val="single"/>
          <w:lang w:val="en-US" w:eastAsia="zh-CN"/>
        </w:rPr>
        <w:t>辅材由乙方提供（铁丝、扎丝、胶水、电工胶布、胶带、焊条），所提供的的辅材必须提供样品报项目部审批且为合格产品。</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包质量、包安全、包工期、包现场文明施工、包人工、包辅材、包机械、包验收、包清扫、包税金等内容。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施工图纸范围内所有水电工程施工内容及所有安全文明措施。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r>
        <w:rPr>
          <w:rFonts w:hint="eastAsia" w:ascii="仿宋" w:hAnsi="仿宋" w:eastAsia="仿宋" w:cs="仿宋"/>
          <w:b/>
          <w:bCs/>
          <w:sz w:val="24"/>
          <w:u w:val="single"/>
          <w:lang w:val="en-US" w:eastAsia="zh-CN"/>
        </w:rPr>
        <w:t>（3）需要前期预埋套管的一律按要求预埋到位，未按要求预埋的，按1000元/处进行处罚。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本项目单价为含税综合包干单价，9#厂房</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r>
        <w:rPr>
          <w:rFonts w:hint="eastAsia" w:ascii="仿宋" w:hAnsi="仿宋" w:eastAsia="仿宋" w:cs="仿宋"/>
          <w:b w:val="0"/>
          <w:bCs w:val="0"/>
          <w:kern w:val="0"/>
          <w:sz w:val="24"/>
          <w:szCs w:val="24"/>
          <w:lang w:val="en-US" w:eastAsia="zh-CN"/>
        </w:rPr>
        <w:t>10#厂房</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r>
        <w:rPr>
          <w:rFonts w:hint="eastAsia" w:ascii="仿宋" w:hAnsi="仿宋" w:eastAsia="仿宋" w:cs="仿宋"/>
          <w:b w:val="0"/>
          <w:bCs w:val="0"/>
          <w:kern w:val="0"/>
          <w:sz w:val="24"/>
          <w:szCs w:val="24"/>
          <w:lang w:val="en-US" w:eastAsia="zh-CN"/>
        </w:rPr>
        <w:t>11#厂房</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r>
        <w:rPr>
          <w:rFonts w:hint="eastAsia" w:ascii="仿宋" w:hAnsi="仿宋" w:eastAsia="仿宋" w:cs="仿宋"/>
          <w:b w:val="0"/>
          <w:bCs w:val="0"/>
          <w:kern w:val="0"/>
          <w:sz w:val="24"/>
          <w:szCs w:val="24"/>
          <w:lang w:val="en-US" w:eastAsia="zh-CN"/>
        </w:rPr>
        <w:t>12#厂房</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%增值税专用发票/普票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20</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11</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11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6.2</w:t>
      </w:r>
      <w:r>
        <w:rPr>
          <w:rFonts w:hint="eastAsia" w:ascii="仿宋" w:hAnsi="仿宋" w:eastAsia="仿宋" w:cs="仿宋"/>
          <w:sz w:val="24"/>
          <w:szCs w:val="24"/>
          <w:lang w:val="en-US" w:eastAsia="zh-CN"/>
        </w:rPr>
        <w:t>工期不因任何因素作出调整，包括但不限于：天气等原因。</w:t>
      </w:r>
    </w:p>
    <w:p>
      <w:pPr>
        <w:spacing w:line="360" w:lineRule="auto"/>
        <w:ind w:firstLine="480" w:firstLineChars="200"/>
        <w:rPr>
          <w:rFonts w:hint="default" w:ascii="仿宋" w:hAnsi="仿宋" w:eastAsia="仿宋" w:cs="仿宋"/>
          <w:b w:val="0"/>
          <w:bCs w:val="0"/>
          <w:kern w:val="0"/>
          <w:sz w:val="24"/>
          <w:szCs w:val="24"/>
          <w:highlight w:val="none"/>
          <w:u w:val="none"/>
          <w:lang w:val="en-US"/>
        </w:rPr>
      </w:pPr>
      <w:r>
        <w:rPr>
          <w:rFonts w:hint="eastAsia" w:ascii="仿宋" w:hAnsi="仿宋" w:eastAsia="仿宋" w:cs="仿宋"/>
          <w:sz w:val="24"/>
          <w:szCs w:val="24"/>
          <w:lang w:val="en-US" w:eastAsia="zh-CN"/>
        </w:rPr>
        <w:t>6.3为确保在约定工期内完工，乙方必须分两班倒作业，未按要求落实的，视为乙方违约，每天承担5000元的违约责任。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6.4</w:t>
      </w:r>
      <w:r>
        <w:rPr>
          <w:rFonts w:hint="eastAsia" w:ascii="仿宋" w:hAnsi="仿宋" w:eastAsia="仿宋" w:cs="仿宋"/>
          <w:b/>
          <w:bCs/>
          <w:color w:val="160B11"/>
          <w:sz w:val="24"/>
          <w:szCs w:val="24"/>
          <w:lang w:val="en-US" w:eastAsia="zh-CN"/>
        </w:rPr>
        <w:t>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bookmarkStart w:id="45" w:name="_GoBack"/>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u w:val="none"/>
          <w:lang w:val="en-US" w:eastAsia="zh-CN"/>
        </w:rPr>
        <w:t>7.1</w:t>
      </w:r>
      <w:r>
        <w:rPr>
          <w:rFonts w:hint="eastAsia" w:ascii="仿宋" w:hAnsi="仿宋" w:eastAsia="仿宋" w:cs="仿宋"/>
          <w:sz w:val="24"/>
          <w:szCs w:val="24"/>
          <w:u w:val="single"/>
          <w:lang w:val="en-US" w:eastAsia="zh-CN"/>
        </w:rPr>
        <w:t>项目完工，甲方向乙方支付至已完成工程总价50%的进度款；项目竣工验收合格后，甲方向乙方支付至已完成工程总价70%的进度款；甲乙双方完成结算工作，甲方向乙方支付至工程总价95%的进度款；</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 xml:space="preserve">5 </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质保期1年，自项目竣工验收之日起计算，到期后无息退还（应扣除保修期间发生的由甲方代付的保修费用）。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7.2乙方必须按月发放务工人员工资。否则产生的一切经济及法律责任均由乙方承担。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主体封顶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双创产业园（电子屏）项目9#、10#、11#、12#厂房水电清包工程施工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FD35776-8DA1-4F38-9832-4B5099DF831B}"/>
  </w:font>
  <w:font w:name="楷体_GB2312">
    <w:panose1 w:val="02010609030101010101"/>
    <w:charset w:val="86"/>
    <w:family w:val="modern"/>
    <w:pitch w:val="default"/>
    <w:sig w:usb0="00000001" w:usb1="080E0000" w:usb2="00000000" w:usb3="00000000" w:csb0="00040000" w:csb1="00000000"/>
    <w:embedRegular r:id="rId2" w:fontKey="{1BF3B8EC-5504-4EF9-8C43-37AF11393DE1}"/>
  </w:font>
  <w:font w:name="仿宋">
    <w:panose1 w:val="02010609060101010101"/>
    <w:charset w:val="86"/>
    <w:family w:val="modern"/>
    <w:pitch w:val="default"/>
    <w:sig w:usb0="800002BF" w:usb1="38CF7CFA" w:usb2="00000016" w:usb3="00000000" w:csb0="00040001" w:csb1="00000000"/>
    <w:embedRegular r:id="rId3" w:fontKey="{704A5A72-9FBB-4147-9E61-EF260D53DABA}"/>
  </w:font>
  <w:font w:name="仿宋_GB2312">
    <w:panose1 w:val="02010609030101010101"/>
    <w:charset w:val="86"/>
    <w:family w:val="modern"/>
    <w:pitch w:val="default"/>
    <w:sig w:usb0="00000001" w:usb1="080E0000" w:usb2="00000000" w:usb3="00000000" w:csb0="00040000" w:csb1="00000000"/>
    <w:embedRegular r:id="rId4" w:fontKey="{928E5290-3493-48B0-A43E-8D0B80F63BEE}"/>
  </w:font>
  <w:font w:name="方正小标宋_GBK">
    <w:panose1 w:val="02000000000000000000"/>
    <w:charset w:val="86"/>
    <w:family w:val="auto"/>
    <w:pitch w:val="default"/>
    <w:sig w:usb0="A00002BF" w:usb1="38CF7CFA" w:usb2="00082016" w:usb3="00000000" w:csb0="00040001" w:csb1="00000000"/>
    <w:embedRegular r:id="rId5" w:fontKey="{01DABAFD-F4D2-42A2-9F59-86FEBB7DD053}"/>
  </w:font>
  <w:font w:name="微软雅黑">
    <w:panose1 w:val="020B0503020204020204"/>
    <w:charset w:val="86"/>
    <w:family w:val="swiss"/>
    <w:pitch w:val="default"/>
    <w:sig w:usb0="80000287" w:usb1="2ACF3C50" w:usb2="00000016" w:usb3="00000000" w:csb0="0004001F" w:csb1="00000000"/>
    <w:embedRegular r:id="rId6" w:fontKey="{744E3251-13A4-4BA1-8459-7135B3E9D6B3}"/>
  </w:font>
  <w:font w:name="楷体">
    <w:panose1 w:val="02010609060101010101"/>
    <w:charset w:val="86"/>
    <w:family w:val="auto"/>
    <w:pitch w:val="default"/>
    <w:sig w:usb0="800002BF" w:usb1="38CF7CFA" w:usb2="00000016" w:usb3="00000000" w:csb0="00040001" w:csb1="00000000"/>
    <w:embedRegular r:id="rId7" w:fontKey="{9D2B1E8B-93D9-4875-A31F-419FA4FAC3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052772D4"/>
    <w:rsid w:val="04744926"/>
    <w:rsid w:val="04A4664F"/>
    <w:rsid w:val="052772D4"/>
    <w:rsid w:val="074E34A0"/>
    <w:rsid w:val="08934B1E"/>
    <w:rsid w:val="1385580F"/>
    <w:rsid w:val="25240D1A"/>
    <w:rsid w:val="2B277BC4"/>
    <w:rsid w:val="2E2876CC"/>
    <w:rsid w:val="34EF3BDD"/>
    <w:rsid w:val="3EB219E2"/>
    <w:rsid w:val="459874C1"/>
    <w:rsid w:val="47335E7F"/>
    <w:rsid w:val="4BE4477A"/>
    <w:rsid w:val="4EF56951"/>
    <w:rsid w:val="511D6907"/>
    <w:rsid w:val="53346A1D"/>
    <w:rsid w:val="54C51E5C"/>
    <w:rsid w:val="55781D05"/>
    <w:rsid w:val="5B3F01F8"/>
    <w:rsid w:val="5C06167C"/>
    <w:rsid w:val="60CB6DF2"/>
    <w:rsid w:val="62971E53"/>
    <w:rsid w:val="66042274"/>
    <w:rsid w:val="66671615"/>
    <w:rsid w:val="67810B92"/>
    <w:rsid w:val="6BFE2079"/>
    <w:rsid w:val="714F63AB"/>
    <w:rsid w:val="755574BB"/>
    <w:rsid w:val="7A25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15393</Words>
  <Characters>16130</Characters>
  <Lines>0</Lines>
  <Paragraphs>0</Paragraphs>
  <TotalTime>1</TotalTime>
  <ScaleCrop>false</ScaleCrop>
  <LinksUpToDate>false</LinksUpToDate>
  <CharactersWithSpaces>18442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Administrator</cp:lastModifiedBy>
  <dcterms:modified xsi:type="dcterms:W3CDTF">2022-10-28T15:51:04Z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9DE59AF113344A008B6242E59DE0A4EC</vt:lpwstr>
  </property>
</Properties>
</file>