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436880" cy="354330"/>
                    </a:xfrm>
                    <a:prstGeom prst="rect">
                      <a:avLst/>
                    </a:prstGeom>
                    <a:noFill/>
                    <a:ln>
                      <a:noFill/>
                    </a:ln>
                  </pic:spPr>
                </pic:pic>
              </a:graphicData>
            </a:graphic>
          </wp:anchor>
        </w:drawing>
      </w:r>
    </w:p>
    <w:p>
      <w:pPr>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遴选公告</w:t>
      </w:r>
    </w:p>
    <w:p>
      <w:pPr>
        <w:pStyle w:val="4"/>
        <w:rPr>
          <w:rFonts w:hint="default" w:eastAsia="仿宋"/>
          <w:lang w:val="en-US" w:eastAsia="zh-CN"/>
        </w:rPr>
      </w:pPr>
      <w:r>
        <w:rPr>
          <w:rFonts w:hint="eastAsia" w:ascii="仿宋" w:hAnsi="仿宋" w:eastAsia="仿宋" w:cs="仿宋"/>
          <w:b/>
          <w:sz w:val="30"/>
          <w:szCs w:val="30"/>
          <w:lang w:val="en-US" w:eastAsia="zh-CN"/>
        </w:rPr>
        <w:t xml:space="preserve">                                        </w:t>
      </w:r>
      <w:r>
        <w:rPr>
          <w:rFonts w:hint="eastAsia" w:ascii="仿宋" w:hAnsi="仿宋" w:eastAsia="仿宋" w:cs="仿宋"/>
          <w:kern w:val="0"/>
          <w:sz w:val="24"/>
          <w:szCs w:val="24"/>
          <w:lang w:val="en-US" w:eastAsia="zh-CN"/>
        </w:rPr>
        <w:t>编号：CMG-NDCG-01</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sz w:val="24"/>
          <w:szCs w:val="24"/>
          <w:u w:val="single"/>
          <w:lang w:val="en-US" w:eastAsia="zh-CN"/>
        </w:rPr>
        <w:t xml:space="preserve">外墙涂料供货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u w:val="none"/>
        </w:rPr>
        <w:t>的</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一、报名要求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lang w:val="en-US" w:eastAsia="zh-CN" w:bidi="ar-SA"/>
        </w:rPr>
        <w:t>①报名人具有独立法人资格；②具有合法有效的营业执照；③</w:t>
      </w:r>
      <w:r>
        <w:rPr>
          <w:rFonts w:hint="eastAsia" w:ascii="仿宋" w:hAnsi="仿宋" w:eastAsia="仿宋" w:cs="仿宋"/>
          <w:b w:val="0"/>
          <w:bCs w:val="0"/>
          <w:kern w:val="0"/>
          <w:sz w:val="24"/>
          <w:szCs w:val="24"/>
          <w:lang w:val="en-US" w:eastAsia="zh-CN"/>
        </w:rPr>
        <w:t>具有稳定的生产经营场所，经营场所真实、合法</w:t>
      </w:r>
      <w:r>
        <w:rPr>
          <w:rFonts w:hint="eastAsia" w:ascii="仿宋" w:hAnsi="仿宋" w:eastAsia="仿宋" w:cs="仿宋"/>
          <w:b w:val="0"/>
          <w:bCs w:val="0"/>
          <w:kern w:val="0"/>
          <w:sz w:val="24"/>
          <w:szCs w:val="24"/>
          <w:lang w:val="en-US" w:eastAsia="zh-CN" w:bidi="ar-SA"/>
        </w:rPr>
        <w:t>；④为一般纳税人，可开具一一对应13%增值税专用发票。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2.生产、供货能力要求：</w:t>
      </w:r>
      <w:r>
        <w:rPr>
          <w:rFonts w:hint="eastAsia" w:ascii="仿宋" w:hAnsi="仿宋" w:eastAsia="仿宋" w:cs="仿宋"/>
          <w:b w:val="0"/>
          <w:bCs w:val="0"/>
          <w:kern w:val="0"/>
          <w:sz w:val="24"/>
          <w:szCs w:val="24"/>
          <w:lang w:val="en-US" w:eastAsia="zh-CN"/>
        </w:rPr>
        <w:t>①具有稳定的生产经营场所，经营场所真实、合法（提供经营场所产权证或租赁合同）；②具备一定的供货能力，并提供相应证明资料（如:生产车间、经营场所、材料堆放区等现场图片）。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lang w:val="en-US" w:eastAsia="zh-CN"/>
        </w:rPr>
        <w:t>3.质量保证能力要求：</w:t>
      </w:r>
      <w:r>
        <w:rPr>
          <w:rFonts w:hint="eastAsia" w:ascii="仿宋" w:hAnsi="仿宋" w:eastAsia="仿宋" w:cs="仿宋"/>
          <w:b w:val="0"/>
          <w:bCs w:val="0"/>
          <w:kern w:val="0"/>
          <w:sz w:val="24"/>
          <w:szCs w:val="24"/>
          <w:lang w:val="en-US" w:eastAsia="zh-CN"/>
        </w:rPr>
        <w:t>①具有完善的产品保证体系和管理制度，具有ISO9001系列质量管理体系认证证书；②产品质量必须符合国家或行业质量标准；③必须提供专业检测机构出具的采购材料清单中的产品质量检测报告，且检测报告结果为合格；</w:t>
      </w:r>
      <w:r>
        <w:rPr>
          <w:rFonts w:hint="eastAsia" w:ascii="宋体" w:hAnsi="宋体" w:eastAsia="宋体" w:cs="宋体"/>
          <w:b w:val="0"/>
          <w:bCs w:val="0"/>
          <w:kern w:val="0"/>
          <w:sz w:val="24"/>
          <w:szCs w:val="24"/>
          <w:lang w:val="en-US" w:eastAsia="zh-CN"/>
        </w:rPr>
        <w:t>④</w:t>
      </w:r>
      <w:r>
        <w:rPr>
          <w:rFonts w:hint="eastAsia" w:ascii="仿宋" w:hAnsi="仿宋" w:eastAsia="仿宋" w:cs="仿宋"/>
          <w:b w:val="0"/>
          <w:bCs w:val="0"/>
          <w:kern w:val="0"/>
          <w:sz w:val="24"/>
          <w:szCs w:val="24"/>
          <w:lang w:val="en-US" w:eastAsia="zh-CN"/>
        </w:rPr>
        <w:t>生产工艺、装备必须符合国家相关规定。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4.到货时间要求：下单后5天内到货。</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5.业绩要求：</w:t>
      </w:r>
      <w:r>
        <w:rPr>
          <w:rFonts w:hint="eastAsia" w:ascii="仿宋" w:hAnsi="仿宋" w:eastAsia="仿宋" w:cs="仿宋"/>
          <w:b w:val="0"/>
          <w:bCs w:val="0"/>
          <w:kern w:val="0"/>
          <w:sz w:val="24"/>
          <w:szCs w:val="24"/>
          <w:lang w:val="en-US" w:eastAsia="zh-CN"/>
        </w:rPr>
        <w:t>①报名人须提供近3年内（2019年5月至今）具有三个及以上项目供货业绩的证明材料（合同以签订时间为准，须附完整合同原件扫描件，合同总数量及金额不可见的视为无效业绩）。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6.信誉要求：</w:t>
      </w:r>
      <w:r>
        <w:rPr>
          <w:rFonts w:hint="eastAsia" w:ascii="仿宋" w:hAnsi="仿宋" w:eastAsia="仿宋" w:cs="仿宋"/>
          <w:b w:val="0"/>
          <w:bCs w:val="0"/>
          <w:kern w:val="0"/>
          <w:sz w:val="24"/>
          <w:szCs w:val="24"/>
          <w:lang w:val="en-US" w:eastAsia="zh-CN"/>
        </w:rPr>
        <w:t>①单位及法定代表人近3年未</w:t>
      </w:r>
      <w:r>
        <w:rPr>
          <w:rFonts w:hint="eastAsia" w:ascii="仿宋" w:hAnsi="仿宋" w:eastAsia="仿宋" w:cs="仿宋"/>
          <w:kern w:val="0"/>
          <w:sz w:val="24"/>
          <w:szCs w:val="24"/>
          <w:lang w:val="en-US" w:eastAsia="zh-CN"/>
        </w:rPr>
        <w:t>被列入“信用中国”“企查查”网站失信被执行人、重大税收违法案件当事人、政府采购严重违法失信行</w:t>
      </w:r>
      <w:r>
        <w:rPr>
          <w:rFonts w:hint="eastAsia" w:ascii="仿宋" w:hAnsi="仿宋" w:eastAsia="仿宋" w:cs="仿宋"/>
          <w:b w:val="0"/>
          <w:bCs w:val="0"/>
          <w:kern w:val="0"/>
          <w:sz w:val="24"/>
          <w:szCs w:val="24"/>
          <w:lang w:val="en-US" w:eastAsia="zh-CN"/>
        </w:rPr>
        <w:t>为记录名单和“中国政府采购”网严重违法失信行为记录名单；②企业未发生过重大安全、质量事故；③社会信誉较好。</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rPr>
        <w:t>7.产品寄样要求：</w:t>
      </w:r>
      <w:r>
        <w:rPr>
          <w:rFonts w:hint="eastAsia" w:ascii="仿宋" w:hAnsi="仿宋" w:eastAsia="仿宋" w:cs="仿宋"/>
          <w:b w:val="0"/>
          <w:bCs w:val="0"/>
          <w:kern w:val="0"/>
          <w:sz w:val="24"/>
          <w:szCs w:val="24"/>
          <w:lang w:val="en-US" w:eastAsia="zh-CN" w:bidi="ar-SA"/>
        </w:rPr>
        <w:t>①报名人必须根据报价材料寄样，样品上贴标签（品种、规格、厂家）；②收样地址：湖北省咸宁市赤壁市体育馆路赤马港建筑公司，收件人：雷女士；联系电话：0715-5066290；③收样截止时间：2022年6月10日17:30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8.采购合同：已认真仔细阅读采购合同且对所有内容无异议。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质量要求：现场采样检测一次性合格。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三、需求产品：</w:t>
      </w:r>
      <w:r>
        <w:rPr>
          <w:rFonts w:hint="eastAsia" w:ascii="仿宋" w:hAnsi="仿宋" w:eastAsia="仿宋" w:cs="仿宋"/>
          <w:b w:val="0"/>
          <w:bCs w:val="0"/>
          <w:kern w:val="0"/>
          <w:sz w:val="24"/>
          <w:szCs w:val="24"/>
          <w:lang w:val="en-US" w:eastAsia="zh-CN"/>
        </w:rPr>
        <w:t>报名</w:t>
      </w:r>
      <w:r>
        <w:rPr>
          <w:rFonts w:hint="eastAsia" w:ascii="仿宋" w:hAnsi="仿宋" w:eastAsia="仿宋" w:cs="仿宋"/>
          <w:kern w:val="0"/>
          <w:sz w:val="24"/>
          <w:szCs w:val="24"/>
          <w:u w:val="none"/>
          <w:lang w:val="en-US" w:eastAsia="zh-CN"/>
        </w:rPr>
        <w:t>人根据自身优势，按下表填写产品到位价，含运输、含13%专票，送货地为赤壁市。报名人也可根据自身报价格式进行报价。</w:t>
      </w:r>
    </w:p>
    <w:tbl>
      <w:tblPr>
        <w:tblStyle w:val="9"/>
        <w:tblW w:w="0" w:type="auto"/>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582"/>
        <w:gridCol w:w="1731"/>
        <w:gridCol w:w="1432"/>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序号</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品种</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规格</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单位</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单价（元/公斤）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底漆</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公斤</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真石漆</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公斤</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3</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罩面漆</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公斤</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827"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备注：以上单价包含：运输费、包装费、13%增值税专用发票。</w:t>
            </w:r>
          </w:p>
        </w:tc>
      </w:tr>
    </w:tbl>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四、付款方式：</w:t>
      </w:r>
      <w:r>
        <w:rPr>
          <w:rFonts w:hint="eastAsia" w:ascii="仿宋" w:hAnsi="仿宋" w:eastAsia="仿宋" w:cs="仿宋"/>
          <w:b/>
          <w:bCs/>
          <w:kern w:val="0"/>
          <w:sz w:val="24"/>
          <w:szCs w:val="24"/>
          <w:lang w:val="en-US" w:eastAsia="zh-CN"/>
        </w:rPr>
        <w:t>每批次订单先支付30%预付款，货到工地、验收合格，且提供一一对应13%增值税专用发票后支付30%货款，货到工地后3个月内结清余款。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五、质量和数量：</w:t>
      </w:r>
      <w:r>
        <w:rPr>
          <w:rFonts w:hint="eastAsia" w:ascii="仿宋" w:hAnsi="仿宋" w:eastAsia="仿宋" w:cs="仿宋"/>
          <w:b w:val="0"/>
          <w:bCs w:val="0"/>
          <w:kern w:val="0"/>
          <w:sz w:val="24"/>
          <w:szCs w:val="24"/>
          <w:lang w:val="en-US" w:eastAsia="zh-CN"/>
        </w:rPr>
        <w:t>①报名人所供产品质量必须一次性合格；②到货数量以工地实际签收数量为准，破损的、不符合要求的剔除。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ascii="仿宋" w:hAnsi="仿宋" w:eastAsia="仿宋" w:cs="仿宋"/>
          <w:b/>
          <w:bCs/>
          <w:kern w:val="0"/>
          <w:sz w:val="24"/>
          <w:szCs w:val="24"/>
          <w:lang w:val="en-US" w:eastAsia="zh-CN"/>
        </w:rPr>
        <w:t>六、到货时间要求：</w:t>
      </w:r>
      <w:r>
        <w:rPr>
          <w:rFonts w:hint="eastAsia" w:ascii="仿宋" w:hAnsi="仿宋" w:eastAsia="仿宋" w:cs="仿宋"/>
          <w:b w:val="0"/>
          <w:bCs w:val="0"/>
          <w:kern w:val="0"/>
          <w:sz w:val="24"/>
          <w:szCs w:val="24"/>
          <w:lang w:val="en-US" w:eastAsia="zh-CN"/>
        </w:rPr>
        <w:t>下单后5天内到货，交货延迟的每天按订单总金额的1%承担违约金。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七、报名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2022年6月4日至2022年6月10日17:30止。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八、报价要求：</w:t>
      </w:r>
      <w:r>
        <w:rPr>
          <w:rFonts w:hint="eastAsia" w:ascii="仿宋" w:hAnsi="仿宋" w:eastAsia="仿宋" w:cs="仿宋"/>
          <w:b w:val="0"/>
          <w:bCs w:val="0"/>
          <w:kern w:val="0"/>
          <w:sz w:val="24"/>
          <w:szCs w:val="24"/>
          <w:lang w:val="en-US" w:eastAsia="zh-CN"/>
        </w:rPr>
        <w:t>①报价为含税到位价；②取有效报价前3名入围，进入第二轮磋商，前3名可入我司A库，后期项目同等条件下可优先参与。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九、报名文件下载：</w:t>
      </w:r>
      <w:r>
        <w:rPr>
          <w:rFonts w:hint="eastAsia" w:ascii="仿宋" w:hAnsi="仿宋" w:eastAsia="仿宋" w:cs="仿宋"/>
          <w:kern w:val="0"/>
          <w:sz w:val="24"/>
          <w:szCs w:val="24"/>
          <w:lang w:val="en-US" w:eastAsia="zh-CN"/>
        </w:rPr>
        <w:t>企业微信公众号下载。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sz w:val="24"/>
          <w:szCs w:val="24"/>
          <w:lang w:val="en-US" w:eastAsia="zh-CN"/>
        </w:rPr>
        <w:t>报名文件要求：</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报名文件应按要求编制；</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报名文件应加盖单位公章及法定代表人私章或委托代理人签名；</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报名文件以PDF格式递交</w:t>
      </w:r>
      <w:r>
        <w:rPr>
          <w:rFonts w:hint="eastAsia" w:ascii="仿宋" w:hAnsi="仿宋" w:eastAsia="仿宋" w:cs="仿宋"/>
          <w:b w:val="0"/>
          <w:bCs w:val="0"/>
          <w:kern w:val="0"/>
          <w:sz w:val="24"/>
          <w:szCs w:val="24"/>
          <w:lang w:val="en-US" w:eastAsia="zh-CN"/>
        </w:rPr>
        <w:t>；④报名</w:t>
      </w:r>
      <w:r>
        <w:rPr>
          <w:rFonts w:hint="eastAsia" w:ascii="仿宋" w:hAnsi="仿宋" w:eastAsia="仿宋" w:cs="仿宋"/>
          <w:b w:val="0"/>
          <w:bCs w:val="0"/>
          <w:sz w:val="24"/>
          <w:szCs w:val="24"/>
          <w:lang w:val="en-US" w:eastAsia="zh-CN"/>
        </w:rPr>
        <w:t>文件未按上述要求递交的，报名文件无效。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十一、</w:t>
      </w:r>
      <w:r>
        <w:rPr>
          <w:rFonts w:hint="eastAsia" w:ascii="仿宋" w:hAnsi="仿宋" w:eastAsia="仿宋" w:cs="仿宋"/>
          <w:b/>
          <w:bCs/>
          <w:kern w:val="0"/>
          <w:sz w:val="24"/>
          <w:szCs w:val="24"/>
          <w:lang w:val="en-US" w:eastAsia="zh-CN"/>
        </w:rPr>
        <w:t>报名文件递交：</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报名文件递交截止时间:2022年6月10日17:30分；</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报名文件递交邮箱：3597118868@qq.com；</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联系电话：0715-5067092。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kern w:val="0"/>
          <w:sz w:val="24"/>
          <w:szCs w:val="24"/>
          <w:lang w:val="en-US" w:eastAsia="zh-CN"/>
        </w:rPr>
        <w:t>十二、</w:t>
      </w:r>
      <w:r>
        <w:rPr>
          <w:rFonts w:hint="eastAsia" w:ascii="仿宋" w:hAnsi="仿宋" w:eastAsia="仿宋" w:cs="仿宋"/>
          <w:b/>
          <w:bCs/>
          <w:sz w:val="24"/>
          <w:szCs w:val="24"/>
          <w:lang w:val="en-US" w:eastAsia="zh-CN"/>
        </w:rPr>
        <w:t>报名文件所需资料：</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基础资料：营业执照、开户许可证、ISO体系认证证书（如有）、法人身份证、委托代理人身份证、授权委托书、经营场所、仓库产权证或租赁合同等；</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商务资料：企业简介（经营场所面积、供货能力、质量管控措施、售后服务措施、所获奖项等）、代表性业绩（合同）</w:t>
      </w:r>
      <w:r>
        <w:rPr>
          <w:rFonts w:hint="eastAsia" w:ascii="仿宋" w:hAnsi="仿宋" w:eastAsia="仿宋" w:cs="仿宋"/>
          <w:b/>
          <w:bCs/>
          <w:sz w:val="24"/>
          <w:szCs w:val="24"/>
          <w:lang w:val="en-US" w:eastAsia="zh-CN"/>
        </w:rPr>
        <w:t>；</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报价表。</w:t>
      </w:r>
    </w:p>
    <w:p>
      <w:pPr>
        <w:pStyle w:val="4"/>
        <w:numPr>
          <w:ilvl w:val="0"/>
          <w:numId w:val="0"/>
        </w:numPr>
        <w:ind w:leftChars="0"/>
        <w:rPr>
          <w:rFonts w:hint="eastAsia"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0" w:name="_Toc21973"/>
    </w:p>
    <w:p>
      <w:pPr>
        <w:pStyle w:val="4"/>
        <w:numPr>
          <w:ilvl w:val="0"/>
          <w:numId w:val="0"/>
        </w:numPr>
        <w:jc w:val="left"/>
        <w:rPr>
          <w:rFonts w:hint="eastAsia" w:ascii="方正小标宋_GBK" w:hAnsi="方正小标宋_GBK" w:eastAsia="仿宋" w:cs="方正小标宋_GBK"/>
          <w:b/>
          <w:bCs/>
          <w:sz w:val="36"/>
          <w:szCs w:val="36"/>
          <w:u w:val="none"/>
          <w:lang w:val="en-US" w:eastAsia="zh-CN"/>
        </w:rPr>
      </w:pPr>
      <w:r>
        <w:rPr>
          <w:rFonts w:hint="eastAsia" w:ascii="方正小标宋_GBK" w:hAnsi="方正小标宋_GBK" w:eastAsia="仿宋" w:cs="方正小标宋_GBK"/>
          <w:b/>
          <w:bCs/>
          <w:kern w:val="2"/>
          <w:sz w:val="36"/>
          <w:szCs w:val="36"/>
          <w:u w:val="single"/>
          <w:lang w:val="en-US" w:eastAsia="zh-CN" w:bidi="ar-SA"/>
        </w:rPr>
        <w:t>外墙涂料供货</w:t>
      </w:r>
    </w:p>
    <w:p>
      <w:pPr>
        <w:pStyle w:val="4"/>
        <w:numPr>
          <w:ilvl w:val="0"/>
          <w:numId w:val="0"/>
        </w:numPr>
        <w:ind w:leftChars="0"/>
        <w:rPr>
          <w:rFonts w:hint="default" w:ascii="仿宋" w:hAnsi="仿宋" w:eastAsia="仿宋" w:cs="仿宋"/>
          <w:kern w:val="2"/>
          <w:sz w:val="30"/>
          <w:szCs w:val="30"/>
          <w:lang w:val="en-US" w:eastAsia="zh-CN" w:bidi="ar-SA"/>
        </w:rPr>
      </w:pPr>
    </w:p>
    <w:p>
      <w:pPr>
        <w:pStyle w:val="4"/>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4"/>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4"/>
        <w:numPr>
          <w:ilvl w:val="0"/>
          <w:numId w:val="0"/>
        </w:numPr>
        <w:ind w:leftChars="0"/>
        <w:rPr>
          <w:rFonts w:hint="default" w:eastAsia="仿宋"/>
          <w:sz w:val="30"/>
          <w:szCs w:val="30"/>
          <w:lang w:val="en-US" w:eastAsia="zh-CN"/>
        </w:rPr>
      </w:pPr>
    </w:p>
    <w:p>
      <w:pPr>
        <w:pStyle w:val="4"/>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rPr>
          <w:rFonts w:hint="default" w:eastAsia="仿宋"/>
          <w:sz w:val="30"/>
          <w:szCs w:val="30"/>
          <w:lang w:val="en-US" w:eastAsia="zh-CN"/>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4"/>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4"/>
        <w:numPr>
          <w:ilvl w:val="0"/>
          <w:numId w:val="0"/>
        </w:numPr>
        <w:rPr>
          <w:rFonts w:hint="default" w:ascii="方正小标宋_GBK" w:hAnsi="方正小标宋_GBK" w:eastAsia="仿宋" w:cs="方正小标宋_GBK"/>
          <w:b/>
          <w:bCs/>
          <w:kern w:val="2"/>
          <w:sz w:val="30"/>
          <w:szCs w:val="30"/>
          <w:lang w:val="en-US" w:eastAsia="zh-CN" w:bidi="ar-SA"/>
        </w:rPr>
      </w:pPr>
    </w:p>
    <w:p>
      <w:pPr>
        <w:pStyle w:val="4"/>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4"/>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ascii="仿宋" w:hAnsi="仿宋" w:eastAsia="仿宋" w:cs="仿宋"/>
          <w:b/>
          <w:bCs/>
          <w:sz w:val="24"/>
          <w:szCs w:val="24"/>
          <w:lang w:val="en-US" w:eastAsia="zh-CN"/>
        </w:rPr>
      </w:pPr>
    </w:p>
    <w:p>
      <w:pPr>
        <w:pStyle w:val="4"/>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4"/>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30"/>
          <w:szCs w:val="30"/>
          <w:lang w:val="en-US" w:eastAsia="zh-CN"/>
        </w:rPr>
        <w:t>报名表</w:t>
      </w:r>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605"/>
        <w:gridCol w:w="624"/>
        <w:gridCol w:w="2115"/>
        <w:gridCol w:w="1058"/>
        <w:gridCol w:w="1200"/>
        <w:gridCol w:w="1240"/>
        <w:gridCol w:w="825"/>
      </w:tblGrid>
      <w:tr>
        <w:tblPrEx>
          <w:shd w:val="clear" w:color="auto" w:fill="auto"/>
          <w:tblCellMar>
            <w:top w:w="0" w:type="dxa"/>
            <w:left w:w="0" w:type="dxa"/>
            <w:bottom w:w="0" w:type="dxa"/>
            <w:right w:w="0" w:type="dxa"/>
          </w:tblCellMar>
        </w:tblPrEx>
        <w:trPr>
          <w:trHeight w:val="578" w:hRule="atLeast"/>
        </w:trPr>
        <w:tc>
          <w:tcPr>
            <w:tcW w:w="2730"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项目名称</w:t>
            </w:r>
          </w:p>
        </w:tc>
        <w:tc>
          <w:tcPr>
            <w:tcW w:w="7062"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情况（如有）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法人代表</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邮箱</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注册资金</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7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5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7062"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供货内容</w:t>
            </w:r>
          </w:p>
        </w:tc>
        <w:tc>
          <w:tcPr>
            <w:tcW w:w="10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证明人电话</w:t>
            </w: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83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3"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本单位（本人）承诺上述信息真实有效，若有虚假，本单位（本人）自愿承担相应的法律责任。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附件2                       </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企业基础资料</w:t>
      </w:r>
    </w:p>
    <w:tbl>
      <w:tblPr>
        <w:tblStyle w:val="8"/>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9" w:hRule="atLeast"/>
        </w:trPr>
        <w:tc>
          <w:tcPr>
            <w:tcW w:w="8800" w:type="dxa"/>
          </w:tcPr>
          <w:p>
            <w:pPr>
              <w:numPr>
                <w:ilvl w:val="0"/>
                <w:numId w:val="1"/>
              </w:numPr>
              <w:ind w:left="21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营业执照、开户许可证、法人身份证、委托代理人身份证、授权委托书。        </w:t>
            </w:r>
          </w:p>
          <w:p>
            <w:pPr>
              <w:numPr>
                <w:ilvl w:val="0"/>
                <w:numId w:val="1"/>
              </w:numPr>
              <w:ind w:left="240" w:leftChars="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经营场所、仓库产权证或租赁合同。</w:t>
            </w:r>
          </w:p>
          <w:p>
            <w:pPr>
              <w:numPr>
                <w:ilvl w:val="0"/>
                <w:numId w:val="1"/>
              </w:numPr>
              <w:ind w:left="240" w:leftChars="0" w:hanging="240" w:hanging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ISO体系认证证书（如有）。</w:t>
            </w:r>
          </w:p>
          <w:p>
            <w:pPr>
              <w:pStyle w:val="2"/>
              <w:rPr>
                <w:rFonts w:hint="eastAsia"/>
                <w:lang w:val="en-US" w:eastAsia="zh-CN"/>
              </w:rPr>
            </w:pPr>
            <w:r>
              <w:rPr>
                <w:rFonts w:hint="eastAsia" w:ascii="仿宋" w:hAnsi="仿宋" w:eastAsia="仿宋" w:cs="仿宋"/>
                <w:b w:val="0"/>
                <w:bCs w:val="0"/>
                <w:sz w:val="24"/>
                <w:szCs w:val="24"/>
                <w:lang w:val="en-US" w:eastAsia="zh-CN"/>
              </w:rPr>
              <w:t>……</w:t>
            </w:r>
          </w:p>
          <w:p>
            <w:pPr>
              <w:numPr>
                <w:ilvl w:val="0"/>
                <w:numId w:val="0"/>
              </w:numPr>
              <w:ind w:leftChars="-100" w:firstLine="241" w:firstLineChars="100"/>
              <w:rPr>
                <w:rFonts w:hint="default" w:ascii="宋体" w:hAnsi="宋体" w:eastAsia="宋体" w:cs="宋体"/>
                <w:kern w:val="0"/>
                <w:szCs w:val="21"/>
                <w:lang w:val="en-US" w:eastAsia="zh-CN"/>
              </w:rPr>
            </w:pPr>
            <w:r>
              <w:rPr>
                <w:rFonts w:hint="eastAsia" w:ascii="仿宋" w:hAnsi="仿宋" w:eastAsia="仿宋" w:cs="仿宋"/>
                <w:b/>
                <w:bCs/>
                <w:sz w:val="24"/>
                <w:szCs w:val="24"/>
                <w:lang w:val="en-US" w:eastAsia="zh-CN"/>
              </w:rPr>
              <w:t>注：以上资料必须为原件扫描件。</w:t>
            </w:r>
          </w:p>
        </w:tc>
      </w:tr>
    </w:tbl>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pStyle w:val="4"/>
        <w:rPr>
          <w:rFonts w:hint="default" w:ascii="仿宋" w:hAnsi="仿宋" w:eastAsia="仿宋" w:cs="仿宋"/>
          <w:b/>
          <w:bCs/>
          <w:kern w:val="2"/>
          <w:sz w:val="24"/>
          <w:szCs w:val="24"/>
          <w:lang w:val="en-US" w:eastAsia="zh-CN" w:bidi="ar-SA"/>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法定代表人资格证明书</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4"/>
        <w:widowControl w:val="0"/>
        <w:numPr>
          <w:ilvl w:val="0"/>
          <w:numId w:val="0"/>
        </w:numPr>
        <w:jc w:val="both"/>
        <w:rPr>
          <w:rFonts w:hint="default"/>
          <w:lang w:val="en-US" w:eastAsia="zh-CN"/>
        </w:rPr>
      </w:pPr>
    </w:p>
    <w:p>
      <w:pPr>
        <w:pStyle w:val="4"/>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公司</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500" w:lineRule="exact"/>
        <w:rPr>
          <w:rFonts w:hint="eastAsia" w:ascii="宋体" w:hAnsi="宋体"/>
          <w:bCs/>
          <w:spacing w:val="16"/>
          <w:sz w:val="30"/>
          <w:szCs w:val="30"/>
        </w:rPr>
      </w:pP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4"/>
        <w:wordWrap/>
        <w:rPr>
          <w:rFonts w:hint="eastAsia" w:ascii="宋体" w:hAnsi="宋体"/>
          <w:bCs/>
          <w:sz w:val="28"/>
          <w:szCs w:val="28"/>
        </w:rPr>
      </w:pPr>
      <w:r>
        <w:rPr>
          <w:rFonts w:ascii="宋体" w:hAnsi="宋体"/>
          <w:bCs/>
          <w:spacing w:val="16"/>
          <w:sz w:val="28"/>
          <w:szCs w:val="28"/>
        </w:rPr>
        <w:t xml:space="preserve">   </w:t>
      </w:r>
    </w:p>
    <w:p>
      <w:pPr>
        <w:pStyle w:val="4"/>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center"/>
        <w:rPr>
          <w:rFonts w:hint="eastAsia" w:ascii="宋体" w:hAnsi="宋体"/>
          <w:b/>
          <w:sz w:val="44"/>
          <w:szCs w:val="44"/>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pStyle w:val="4"/>
        <w:ind w:left="0" w:leftChars="0" w:firstLine="0" w:firstLine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4"/>
        <w:numPr>
          <w:ilvl w:val="0"/>
          <w:numId w:val="0"/>
        </w:numPr>
        <w:jc w:val="both"/>
        <w:rPr>
          <w:rFonts w:hint="eastAsia" w:ascii="仿宋" w:hAnsi="仿宋" w:eastAsia="仿宋" w:cs="仿宋"/>
          <w:b/>
          <w:bCs/>
          <w:sz w:val="30"/>
          <w:szCs w:val="30"/>
          <w:lang w:val="en-US" w:eastAsia="zh-CN"/>
        </w:rPr>
      </w:pP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lang w:val="en-US" w:eastAsia="zh-CN"/>
        </w:rPr>
        <w:t>贵司外墙涂料供货</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合同签订、履行合同等事项中</w:t>
      </w:r>
      <w:r>
        <w:rPr>
          <w:rFonts w:hint="eastAsia" w:ascii="仿宋" w:hAnsi="仿宋" w:eastAsia="仿宋" w:cs="仿宋"/>
          <w:bCs/>
          <w:sz w:val="24"/>
          <w:szCs w:val="24"/>
        </w:rPr>
        <w:t>所签署的一切文件和处理与之有关的一切事务，我均予承认。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4"/>
        <w:rPr>
          <w:rFonts w:hint="eastAsia"/>
          <w:sz w:val="24"/>
          <w:szCs w:val="24"/>
        </w:rPr>
      </w:pPr>
    </w:p>
    <w:p>
      <w:pPr>
        <w:pStyle w:val="4"/>
        <w:rPr>
          <w:rFonts w:hint="eastAsia"/>
          <w:sz w:val="24"/>
          <w:szCs w:val="24"/>
        </w:rPr>
      </w:pPr>
    </w:p>
    <w:p>
      <w:pPr>
        <w:spacing w:line="240" w:lineRule="auto"/>
        <w:rPr>
          <w:rFonts w:hint="eastAsia" w:ascii="仿宋" w:hAnsi="仿宋" w:eastAsia="仿宋" w:cs="仿宋"/>
          <w:bCs/>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4"/>
        <w:wordWrap/>
        <w:rPr>
          <w:rFonts w:hint="eastAsia" w:ascii="宋体" w:hAnsi="宋体"/>
          <w:bCs/>
          <w:sz w:val="28"/>
          <w:szCs w:val="28"/>
        </w:rPr>
      </w:pPr>
    </w:p>
    <w:p>
      <w:pPr>
        <w:pStyle w:val="4"/>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附件5                       </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商务资料</w:t>
      </w:r>
    </w:p>
    <w:tbl>
      <w:tblPr>
        <w:tblStyle w:val="8"/>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9" w:hRule="atLeast"/>
        </w:trPr>
        <w:tc>
          <w:tcPr>
            <w:tcW w:w="8800" w:type="dxa"/>
          </w:tcPr>
          <w:p>
            <w:pPr>
              <w:rPr>
                <w:rFonts w:hint="default" w:ascii="宋体" w:hAnsi="宋体" w:eastAsia="宋体" w:cs="宋体"/>
                <w:kern w:val="0"/>
                <w:szCs w:val="21"/>
                <w:lang w:val="en-US" w:eastAsia="zh-CN"/>
              </w:rPr>
            </w:pPr>
            <w:r>
              <w:rPr>
                <w:rFonts w:hint="eastAsia" w:ascii="仿宋" w:hAnsi="仿宋" w:eastAsia="仿宋" w:cs="仿宋"/>
                <w:b w:val="0"/>
                <w:bCs w:val="0"/>
                <w:sz w:val="24"/>
                <w:szCs w:val="24"/>
                <w:lang w:val="en-US" w:eastAsia="zh-CN"/>
              </w:rPr>
              <w:t>企业简介</w:t>
            </w:r>
          </w:p>
        </w:tc>
      </w:tr>
    </w:tbl>
    <w:p>
      <w:pPr>
        <w:pStyle w:val="4"/>
        <w:numPr>
          <w:ilvl w:val="0"/>
          <w:numId w:val="0"/>
        </w:numPr>
        <w:jc w:val="both"/>
        <w:rPr>
          <w:rFonts w:hint="eastAsia" w:ascii="仿宋" w:hAnsi="仿宋" w:eastAsia="仿宋" w:cs="仿宋"/>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附件6</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业绩资料</w:t>
      </w:r>
    </w:p>
    <w:tbl>
      <w:tblPr>
        <w:tblStyle w:val="8"/>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r>
              <w:rPr>
                <w:rFonts w:hint="eastAsia" w:ascii="仿宋" w:hAnsi="仿宋" w:eastAsia="仿宋" w:cs="仿宋"/>
                <w:kern w:val="0"/>
                <w:sz w:val="24"/>
                <w:szCs w:val="24"/>
                <w:lang w:val="en-US" w:eastAsia="zh-CN"/>
              </w:rPr>
              <w:t>代表业绩合同原件扫描件。</w:t>
            </w: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附件7</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质量保证措施及承诺</w:t>
      </w:r>
    </w:p>
    <w:tbl>
      <w:tblPr>
        <w:tblStyle w:val="8"/>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附件8</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供货保证措施及承诺</w:t>
      </w:r>
    </w:p>
    <w:tbl>
      <w:tblPr>
        <w:tblStyle w:val="8"/>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numPr>
          <w:ilvl w:val="0"/>
          <w:numId w:val="0"/>
        </w:numPr>
        <w:spacing w:line="560" w:lineRule="exact"/>
        <w:ind w:leftChars="0"/>
        <w:jc w:val="both"/>
        <w:outlineLvl w:val="0"/>
        <w:rPr>
          <w:rFonts w:hint="eastAsia" w:ascii="方正小标宋_GBK" w:hAnsi="方正小标宋_GBK" w:eastAsia="方正小标宋_GBK" w:cs="方正小标宋_GBK"/>
          <w:b/>
          <w:bCs/>
          <w:sz w:val="30"/>
          <w:szCs w:val="30"/>
          <w:lang w:val="en-US" w:eastAsia="zh-CN"/>
        </w:rPr>
      </w:pPr>
    </w:p>
    <w:p>
      <w:pPr>
        <w:spacing w:line="400" w:lineRule="exact"/>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附件9</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售后服务措施及承诺</w:t>
      </w:r>
    </w:p>
    <w:tbl>
      <w:tblPr>
        <w:tblStyle w:val="8"/>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pStyle w:val="4"/>
        <w:numPr>
          <w:ilvl w:val="0"/>
          <w:numId w:val="0"/>
        </w:numPr>
        <w:jc w:val="both"/>
        <w:rPr>
          <w:rFonts w:hint="eastAsia" w:ascii="仿宋" w:hAnsi="仿宋" w:eastAsia="仿宋" w:cs="仿宋"/>
          <w:b/>
          <w:bCs/>
          <w:kern w:val="2"/>
          <w:sz w:val="24"/>
          <w:szCs w:val="24"/>
          <w:lang w:val="en-US" w:eastAsia="zh-CN" w:bidi="ar-SA"/>
        </w:rPr>
      </w:pPr>
    </w:p>
    <w:p>
      <w:pPr>
        <w:pStyle w:val="4"/>
        <w:numPr>
          <w:ilvl w:val="0"/>
          <w:numId w:val="0"/>
        </w:numPr>
        <w:jc w:val="both"/>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附件10                     </w:t>
      </w: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4"/>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报名</w:t>
      </w:r>
      <w:r>
        <w:rPr>
          <w:rFonts w:hint="eastAsia" w:ascii="仿宋" w:hAnsi="仿宋" w:eastAsia="仿宋" w:cs="仿宋"/>
          <w:kern w:val="0"/>
          <w:sz w:val="24"/>
          <w:szCs w:val="24"/>
          <w:u w:val="none"/>
          <w:lang w:val="en-US" w:eastAsia="zh-CN"/>
        </w:rPr>
        <w:t>人根据自身优势，按下表填写产品到位价，含运输、含13%专票，送货地为赤壁市。报名人也可根据自身报价格式进行报价。</w:t>
      </w:r>
    </w:p>
    <w:tbl>
      <w:tblPr>
        <w:tblStyle w:val="9"/>
        <w:tblW w:w="7827"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582"/>
        <w:gridCol w:w="1731"/>
        <w:gridCol w:w="1432"/>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序号</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品种</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规格</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单位</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单价（元/公斤）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底漆</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公斤</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真石漆</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公斤</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3</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罩面漆</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公斤</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827"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备注：以上单价包含：运输费、包装费、提供13%增值税专用发票。</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付款方式：</w:t>
      </w:r>
      <w:r>
        <w:rPr>
          <w:rFonts w:hint="eastAsia" w:ascii="仿宋" w:hAnsi="仿宋" w:eastAsia="仿宋" w:cs="仿宋"/>
          <w:b w:val="0"/>
          <w:bCs w:val="0"/>
          <w:kern w:val="0"/>
          <w:sz w:val="24"/>
          <w:szCs w:val="24"/>
          <w:lang w:val="en-US" w:eastAsia="zh-CN"/>
        </w:rPr>
        <w:t>每批次订单先支付30%预付款，货到工地、验收合格，且提供一一对应13%增值税专用发票后支付30%货款，3个月后结清货款。</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kern w:val="0"/>
          <w:sz w:val="24"/>
          <w:szCs w:val="24"/>
          <w:u w:val="none"/>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报价人：（单位公章）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仿宋" w:cs="方正小标宋_GBK"/>
          <w:b/>
          <w:bCs/>
          <w:kern w:val="2"/>
          <w:sz w:val="24"/>
          <w:szCs w:val="24"/>
          <w:u w:val="none"/>
          <w:lang w:val="en-US" w:eastAsia="zh-CN" w:bidi="ar-SA"/>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none"/>
          <w:lang w:val="en-US" w:eastAsia="zh-CN"/>
        </w:rPr>
        <w:t>日</w:t>
      </w:r>
    </w:p>
    <w:p>
      <w:pPr>
        <w:numPr>
          <w:ilvl w:val="0"/>
          <w:numId w:val="0"/>
        </w:numPr>
        <w:spacing w:line="240" w:lineRule="auto"/>
        <w:jc w:val="both"/>
        <w:outlineLvl w:val="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附件11 </w:t>
      </w:r>
    </w:p>
    <w:p>
      <w:pPr>
        <w:spacing w:line="400" w:lineRule="exact"/>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产品实物图</w:t>
      </w:r>
    </w:p>
    <w:tbl>
      <w:tblPr>
        <w:tblStyle w:val="8"/>
        <w:tblW w:w="8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4" w:hRule="atLeast"/>
        </w:trPr>
        <w:tc>
          <w:tcPr>
            <w:tcW w:w="8800" w:type="dxa"/>
          </w:tcPr>
          <w:p>
            <w:pPr>
              <w:rPr>
                <w:rFonts w:hint="default" w:ascii="宋体" w:hAnsi="宋体" w:eastAsia="宋体" w:cs="宋体"/>
                <w:kern w:val="0"/>
                <w:szCs w:val="21"/>
                <w:lang w:val="en-US" w:eastAsia="zh-CN"/>
              </w:rPr>
            </w:pPr>
          </w:p>
        </w:tc>
      </w:tr>
    </w:tbl>
    <w:p>
      <w:pPr>
        <w:pStyle w:val="4"/>
        <w:rPr>
          <w:rFonts w:hint="eastAsia" w:ascii="仿宋" w:hAnsi="仿宋" w:eastAsia="仿宋" w:cs="仿宋"/>
          <w:b/>
          <w:bCs/>
          <w:kern w:val="2"/>
          <w:sz w:val="24"/>
          <w:szCs w:val="24"/>
          <w:lang w:val="en-US" w:eastAsia="zh-CN" w:bidi="ar-SA"/>
        </w:rPr>
      </w:pPr>
    </w:p>
    <w:p>
      <w:pPr>
        <w:pStyle w:val="4"/>
        <w:rPr>
          <w:rFonts w:hint="eastAsia" w:ascii="仿宋" w:hAnsi="仿宋" w:eastAsia="仿宋" w:cs="仿宋"/>
          <w:b/>
          <w:bCs/>
          <w:kern w:val="2"/>
          <w:sz w:val="24"/>
          <w:szCs w:val="24"/>
          <w:lang w:val="en-US" w:eastAsia="zh-CN" w:bidi="ar-SA"/>
        </w:rPr>
      </w:pPr>
    </w:p>
    <w:p>
      <w:pPr>
        <w:numPr>
          <w:ilvl w:val="0"/>
          <w:numId w:val="0"/>
        </w:numPr>
        <w:spacing w:line="240" w:lineRule="auto"/>
        <w:jc w:val="both"/>
        <w:outlineLvl w:val="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附件12</w:t>
      </w:r>
    </w:p>
    <w:bookmarkEnd w:id="0"/>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微软雅黑" w:hAnsi="微软雅黑" w:eastAsia="微软雅黑" w:cs="Times New Roman"/>
          <w:b/>
          <w:kern w:val="2"/>
          <w:sz w:val="28"/>
          <w:szCs w:val="28"/>
          <w:lang w:val="en-US" w:eastAsia="zh-CN" w:bidi="ar-SA"/>
        </w:rPr>
      </w:pPr>
      <w:r>
        <w:rPr>
          <w:rFonts w:hint="eastAsia" w:ascii="微软雅黑" w:hAnsi="微软雅黑" w:eastAsia="微软雅黑" w:cs="Times New Roman"/>
          <w:b/>
          <w:kern w:val="2"/>
          <w:sz w:val="28"/>
          <w:szCs w:val="28"/>
          <w:lang w:val="en-US" w:eastAsia="zh-CN" w:bidi="ar-SA"/>
        </w:rPr>
        <w:t>供货协议</w:t>
      </w:r>
    </w:p>
    <w:p>
      <w:pPr>
        <w:pStyle w:val="2"/>
        <w:keepNext w:val="0"/>
        <w:keepLines w:val="0"/>
        <w:pageBreakBefore w:val="0"/>
        <w:widowControl w:val="0"/>
        <w:kinsoku/>
        <w:wordWrap/>
        <w:overflowPunct/>
        <w:topLinePunct w:val="0"/>
        <w:bidi w:val="0"/>
        <w:snapToGrid/>
        <w:spacing w:line="288" w:lineRule="auto"/>
        <w:textAlignment w:val="auto"/>
        <w:rPr>
          <w:rFonts w:hint="default"/>
          <w:sz w:val="24"/>
          <w:szCs w:val="24"/>
          <w:lang w:val="en-US" w:eastAsia="zh-CN"/>
        </w:rPr>
      </w:pPr>
      <w:r>
        <w:rPr>
          <w:rFonts w:hint="eastAsia" w:ascii="微软雅黑" w:hAnsi="微软雅黑" w:eastAsia="微软雅黑" w:cs="Times New Roman"/>
          <w:b/>
          <w:kern w:val="2"/>
          <w:sz w:val="28"/>
          <w:szCs w:val="28"/>
          <w:lang w:val="en-US" w:eastAsia="zh-CN" w:bidi="ar-SA"/>
        </w:rPr>
        <w:t xml:space="preserve">                                                </w:t>
      </w:r>
      <w:r>
        <w:rPr>
          <w:rFonts w:hint="eastAsia" w:ascii="仿宋" w:hAnsi="仿宋" w:eastAsia="仿宋" w:cs="仿宋"/>
          <w:color w:val="auto"/>
          <w:spacing w:val="6"/>
          <w:kern w:val="2"/>
          <w:sz w:val="24"/>
          <w:szCs w:val="24"/>
          <w:lang w:val="en-US" w:eastAsia="zh-CN" w:bidi="ar-SA"/>
        </w:rPr>
        <w:t>编号：</w:t>
      </w:r>
    </w:p>
    <w:p>
      <w:pPr>
        <w:pStyle w:val="7"/>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0715-5067092</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single"/>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keepNext w:val="0"/>
        <w:keepLines w:val="0"/>
        <w:pageBreakBefore w:val="0"/>
        <w:kinsoku/>
        <w:wordWrap/>
        <w:overflowPunct/>
        <w:topLinePunct w:val="0"/>
        <w:autoSpaceDE w:val="0"/>
        <w:autoSpaceDN w:val="0"/>
        <w:bidi w:val="0"/>
        <w:adjustRightInd w:val="0"/>
        <w:spacing w:line="312" w:lineRule="auto"/>
        <w:jc w:val="left"/>
        <w:textAlignment w:val="auto"/>
        <w:rPr>
          <w:rFonts w:hint="eastAsia" w:ascii="仿宋" w:hAnsi="仿宋" w:eastAsia="仿宋" w:cs="仿宋"/>
          <w:color w:val="000000"/>
          <w:kern w:val="0"/>
          <w:sz w:val="24"/>
          <w:szCs w:val="24"/>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kinsoku/>
        <w:wordWrap/>
        <w:overflowPunct/>
        <w:topLinePunct w:val="0"/>
        <w:autoSpaceDE/>
        <w:autoSpaceDN/>
        <w:bidi w:val="0"/>
        <w:adjustRightInd/>
        <w:snapToGrid w:val="0"/>
        <w:spacing w:line="312" w:lineRule="auto"/>
        <w:ind w:firstLine="504" w:firstLineChars="200"/>
        <w:textAlignment w:val="auto"/>
        <w:rPr>
          <w:rFonts w:hint="eastAsia" w:ascii="仿宋" w:hAnsi="仿宋" w:eastAsia="仿宋" w:cs="仿宋"/>
          <w:sz w:val="24"/>
          <w:szCs w:val="24"/>
          <w:lang w:eastAsia="zh-CN"/>
        </w:rPr>
      </w:pPr>
      <w:r>
        <w:rPr>
          <w:rFonts w:hint="eastAsia" w:ascii="仿宋" w:hAnsi="仿宋" w:eastAsia="仿宋" w:cs="仿宋"/>
          <w:spacing w:val="6"/>
          <w:sz w:val="24"/>
          <w:szCs w:val="24"/>
          <w:lang w:val="en-US" w:eastAsia="zh-CN"/>
        </w:rPr>
        <w:t>根据《中华人民共和国民法典》及相关法律、法规，甲乙双方本着诚实、信用的原则，经过平等、友好协商，就甲方向乙方采购产品事宜，达成如下协议，以资共同信守。</w:t>
      </w:r>
    </w:p>
    <w:p>
      <w:pPr>
        <w:keepNext w:val="0"/>
        <w:keepLines w:val="0"/>
        <w:pageBreakBefore w:val="0"/>
        <w:tabs>
          <w:tab w:val="left" w:pos="759"/>
        </w:tabs>
        <w:kinsoku/>
        <w:wordWrap/>
        <w:overflowPunct/>
        <w:topLinePunct w:val="0"/>
        <w:bidi w:val="0"/>
        <w:spacing w:line="312" w:lineRule="auto"/>
        <w:jc w:val="left"/>
        <w:textAlignment w:val="auto"/>
        <w:rPr>
          <w:rFonts w:hint="default" w:ascii="仿宋" w:hAnsi="仿宋" w:eastAsia="仿宋" w:cs="仿宋"/>
          <w:b/>
          <w:bCs/>
          <w:spacing w:val="6"/>
          <w:sz w:val="24"/>
          <w:szCs w:val="24"/>
          <w:lang w:val="en-US" w:eastAsia="zh-CN"/>
        </w:rPr>
      </w:pPr>
      <w:r>
        <w:rPr>
          <w:rFonts w:hint="eastAsia" w:ascii="仿宋" w:hAnsi="仿宋" w:eastAsia="仿宋" w:cs="仿宋"/>
          <w:b/>
          <w:bCs/>
          <w:spacing w:val="6"/>
          <w:sz w:val="24"/>
          <w:szCs w:val="24"/>
        </w:rPr>
        <w:t>一、</w:t>
      </w:r>
      <w:r>
        <w:rPr>
          <w:rFonts w:hint="eastAsia" w:ascii="仿宋" w:hAnsi="仿宋" w:eastAsia="仿宋" w:cs="仿宋"/>
          <w:b/>
          <w:bCs/>
          <w:spacing w:val="6"/>
          <w:sz w:val="24"/>
          <w:szCs w:val="24"/>
          <w:lang w:val="en-US" w:eastAsia="zh-CN"/>
        </w:rPr>
        <w:t>订购产品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甲方在本协议约定的有效期限内向乙方订购的产品，均以订单形式向乙方发出，订单内容包括订购产品的名称、规格、数量、金额、交货日期、交货方式</w:t>
      </w:r>
      <w:r>
        <w:rPr>
          <w:rFonts w:hint="eastAsia" w:ascii="仿宋" w:hAnsi="仿宋" w:eastAsia="仿宋" w:cs="仿宋"/>
          <w:sz w:val="24"/>
          <w:szCs w:val="24"/>
          <w:lang w:eastAsia="zh-CN"/>
        </w:rPr>
        <w:t>、</w:t>
      </w:r>
      <w:r>
        <w:rPr>
          <w:rFonts w:hint="eastAsia" w:ascii="仿宋" w:hAnsi="仿宋" w:eastAsia="仿宋" w:cs="仿宋"/>
          <w:sz w:val="24"/>
          <w:szCs w:val="24"/>
        </w:rPr>
        <w:t>运输方式、包装方式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r>
        <w:rPr>
          <w:rFonts w:hint="eastAsia" w:ascii="仿宋" w:hAnsi="仿宋" w:eastAsia="仿宋" w:cs="仿宋"/>
          <w:sz w:val="24"/>
          <w:szCs w:val="24"/>
          <w:lang w:val="en-US" w:eastAsia="zh-CN"/>
        </w:rPr>
        <w:t>接收人</w:t>
      </w:r>
      <w:r>
        <w:rPr>
          <w:rFonts w:hint="eastAsia" w:ascii="仿宋" w:hAnsi="仿宋" w:eastAsia="仿宋" w:cs="仿宋"/>
          <w:sz w:val="24"/>
          <w:szCs w:val="24"/>
        </w:rPr>
        <w:t>以及是否提供样品等内容（订单格式见附件</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12" w:lineRule="auto"/>
        <w:textAlignment w:val="auto"/>
        <w:rPr>
          <w:rFonts w:hint="eastAsia" w:ascii="仿宋" w:hAnsi="仿宋" w:eastAsia="仿宋" w:cs="仿宋"/>
          <w:b/>
          <w:bCs/>
          <w:color w:val="auto"/>
          <w:spacing w:val="6"/>
          <w:kern w:val="2"/>
          <w:sz w:val="24"/>
          <w:szCs w:val="24"/>
          <w:lang w:val="en-US" w:eastAsia="zh-CN" w:bidi="ar-SA"/>
        </w:rPr>
      </w:pPr>
      <w:r>
        <w:rPr>
          <w:rFonts w:hint="eastAsia" w:ascii="仿宋" w:hAnsi="仿宋" w:eastAsia="仿宋" w:cs="仿宋"/>
          <w:b/>
          <w:bCs/>
          <w:color w:val="auto"/>
          <w:spacing w:val="6"/>
          <w:kern w:val="2"/>
          <w:sz w:val="24"/>
          <w:szCs w:val="24"/>
          <w:lang w:val="en-US" w:eastAsia="zh-CN" w:bidi="ar-SA"/>
        </w:rPr>
        <w:t>订单的确认及指定联系人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本</w:t>
      </w:r>
      <w:r>
        <w:rPr>
          <w:rFonts w:hint="eastAsia" w:ascii="仿宋" w:hAnsi="仿宋" w:eastAsia="仿宋" w:cs="仿宋"/>
          <w:sz w:val="24"/>
          <w:szCs w:val="24"/>
          <w:lang w:val="en-US" w:eastAsia="zh-CN"/>
        </w:rPr>
        <w:t>协议</w:t>
      </w:r>
      <w:r>
        <w:rPr>
          <w:rFonts w:hint="eastAsia" w:ascii="仿宋" w:hAnsi="仿宋" w:eastAsia="仿宋" w:cs="仿宋"/>
          <w:sz w:val="24"/>
          <w:szCs w:val="24"/>
        </w:rPr>
        <w:t>有效期限内，</w:t>
      </w:r>
      <w:r>
        <w:rPr>
          <w:rFonts w:hint="eastAsia" w:ascii="仿宋" w:hAnsi="仿宋" w:eastAsia="仿宋" w:cs="仿宋"/>
          <w:b/>
          <w:bCs/>
          <w:sz w:val="24"/>
          <w:szCs w:val="24"/>
        </w:rPr>
        <w:t>甲方指定</w:t>
      </w:r>
      <w:r>
        <w:rPr>
          <w:rFonts w:hint="eastAsia" w:ascii="仿宋" w:hAnsi="仿宋" w:eastAsia="仿宋" w:cs="仿宋"/>
          <w:b/>
          <w:bCs/>
          <w:sz w:val="24"/>
          <w:szCs w:val="24"/>
          <w:lang w:val="en-US" w:eastAsia="zh-CN"/>
        </w:rPr>
        <w:t>采购部</w:t>
      </w:r>
      <w:r>
        <w:rPr>
          <w:rFonts w:hint="eastAsia" w:ascii="仿宋" w:hAnsi="仿宋" w:eastAsia="仿宋" w:cs="仿宋"/>
          <w:b/>
          <w:bCs/>
          <w:sz w:val="24"/>
          <w:szCs w:val="24"/>
        </w:rPr>
        <w:t>联系人</w:t>
      </w:r>
      <w:r>
        <w:rPr>
          <w:rFonts w:hint="eastAsia" w:ascii="仿宋" w:hAnsi="仿宋" w:eastAsia="仿宋" w:cs="仿宋"/>
          <w:sz w:val="24"/>
          <w:szCs w:val="24"/>
        </w:rPr>
        <w:t>向乙方指定联系人发出订单，明确订购产品的主要内容，乙方应于收到订单后</w:t>
      </w:r>
      <w:r>
        <w:rPr>
          <w:rFonts w:hint="eastAsia" w:ascii="仿宋" w:hAnsi="仿宋" w:eastAsia="仿宋" w:cs="仿宋"/>
          <w:sz w:val="24"/>
          <w:szCs w:val="24"/>
          <w:lang w:val="en-US" w:eastAsia="zh-CN"/>
        </w:rPr>
        <w:t>1</w:t>
      </w:r>
      <w:r>
        <w:rPr>
          <w:rFonts w:hint="eastAsia" w:ascii="仿宋" w:hAnsi="仿宋" w:eastAsia="仿宋" w:cs="仿宋"/>
          <w:sz w:val="24"/>
          <w:szCs w:val="24"/>
        </w:rPr>
        <w:t>小时内予以明确答复，乙方未在规定时间内答复的，视为不接受订单；如答复中对订单具体内容有修改的，甲方应当在收到修改意见后</w:t>
      </w:r>
      <w:r>
        <w:rPr>
          <w:rFonts w:hint="eastAsia" w:ascii="仿宋" w:hAnsi="仿宋" w:eastAsia="仿宋" w:cs="仿宋"/>
          <w:sz w:val="24"/>
          <w:szCs w:val="24"/>
          <w:lang w:val="en-US" w:eastAsia="zh-CN"/>
        </w:rPr>
        <w:t>1</w:t>
      </w:r>
      <w:r>
        <w:rPr>
          <w:rFonts w:hint="eastAsia" w:ascii="仿宋" w:hAnsi="仿宋" w:eastAsia="仿宋" w:cs="仿宋"/>
          <w:sz w:val="24"/>
          <w:szCs w:val="24"/>
        </w:rPr>
        <w:t>小时内表示是否接受，甲方未明确表示的，视为订单无效。甲方指定联系人为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电子邮件：</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none"/>
          <w:lang w:val="en-US" w:eastAsia="zh-CN"/>
        </w:rPr>
        <w:t>乙方指定联系人为：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电子邮件：</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2.2</w:t>
      </w:r>
      <w:r>
        <w:rPr>
          <w:rFonts w:hint="eastAsia" w:ascii="仿宋" w:hAnsi="仿宋" w:eastAsia="仿宋" w:cs="仿宋"/>
          <w:sz w:val="24"/>
          <w:szCs w:val="24"/>
        </w:rPr>
        <w:t>本</w:t>
      </w:r>
      <w:r>
        <w:rPr>
          <w:rFonts w:hint="eastAsia" w:ascii="仿宋" w:hAnsi="仿宋" w:eastAsia="仿宋" w:cs="仿宋"/>
          <w:sz w:val="24"/>
          <w:szCs w:val="24"/>
          <w:lang w:val="en-US" w:eastAsia="zh-CN"/>
        </w:rPr>
        <w:t>协议</w:t>
      </w:r>
      <w:r>
        <w:rPr>
          <w:rFonts w:hint="eastAsia" w:ascii="仿宋" w:hAnsi="仿宋" w:eastAsia="仿宋" w:cs="仿宋"/>
          <w:sz w:val="24"/>
          <w:szCs w:val="24"/>
        </w:rPr>
        <w:t>约定的《订单》均需由指定联系人签字并加盖公章方为有效。在本</w:t>
      </w:r>
      <w:r>
        <w:rPr>
          <w:rFonts w:hint="eastAsia" w:ascii="仿宋" w:hAnsi="仿宋" w:eastAsia="仿宋" w:cs="仿宋"/>
          <w:sz w:val="24"/>
          <w:szCs w:val="24"/>
          <w:lang w:val="en-US" w:eastAsia="zh-CN"/>
        </w:rPr>
        <w:t>协议</w:t>
      </w:r>
      <w:r>
        <w:rPr>
          <w:rFonts w:hint="eastAsia" w:ascii="仿宋" w:hAnsi="仿宋" w:eastAsia="仿宋" w:cs="仿宋"/>
          <w:sz w:val="24"/>
          <w:szCs w:val="24"/>
        </w:rPr>
        <w:t>有效期内，任何一方变更指定联系人，应当以书面形式提前7</w:t>
      </w:r>
      <w:r>
        <w:rPr>
          <w:rFonts w:hint="eastAsia" w:ascii="仿宋" w:hAnsi="仿宋" w:eastAsia="仿宋" w:cs="仿宋"/>
          <w:sz w:val="24"/>
          <w:szCs w:val="24"/>
          <w:lang w:val="en-US" w:eastAsia="zh-CN"/>
        </w:rPr>
        <w:t>天</w:t>
      </w:r>
      <w:r>
        <w:rPr>
          <w:rFonts w:hint="eastAsia" w:ascii="仿宋" w:hAnsi="仿宋" w:eastAsia="仿宋" w:cs="仿宋"/>
          <w:sz w:val="24"/>
          <w:szCs w:val="24"/>
        </w:rPr>
        <w:t>通知对方(书面通知应以传真和特快专递方式发送，文件加盖公章)。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 xml:space="preserve">乙方按确认的订单提供产品。甲方可根据生产需要变更交货时间，但应提前  </w:t>
      </w:r>
      <w:r>
        <w:rPr>
          <w:rFonts w:hint="eastAsia" w:ascii="仿宋" w:hAnsi="仿宋" w:eastAsia="仿宋" w:cs="仿宋"/>
          <w:sz w:val="24"/>
          <w:szCs w:val="24"/>
          <w:lang w:val="en-US" w:eastAsia="zh-CN"/>
        </w:rPr>
        <w:t>3</w:t>
      </w:r>
      <w:r>
        <w:rPr>
          <w:rFonts w:hint="eastAsia" w:ascii="仿宋" w:hAnsi="仿宋" w:eastAsia="仿宋" w:cs="仿宋"/>
          <w:sz w:val="24"/>
          <w:szCs w:val="24"/>
        </w:rPr>
        <w:t>天通知乙方。</w:t>
      </w:r>
    </w:p>
    <w:p>
      <w:pPr>
        <w:keepNext w:val="0"/>
        <w:keepLines w:val="0"/>
        <w:pageBreakBefore w:val="0"/>
        <w:numPr>
          <w:ilvl w:val="0"/>
          <w:numId w:val="0"/>
        </w:numPr>
        <w:tabs>
          <w:tab w:val="left" w:pos="759"/>
        </w:tabs>
        <w:kinsoku/>
        <w:wordWrap/>
        <w:overflowPunct/>
        <w:topLinePunct w:val="0"/>
        <w:bidi w:val="0"/>
        <w:spacing w:line="312" w:lineRule="auto"/>
        <w:ind w:leftChars="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三、货物质量技术标准</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乙方提供的货物应符合下列质量技术标准：</w:t>
      </w:r>
    </w:p>
    <w:p>
      <w:pPr>
        <w:keepNext w:val="0"/>
        <w:keepLines w:val="0"/>
        <w:pageBreakBefore w:val="0"/>
        <w:numPr>
          <w:ilvl w:val="0"/>
          <w:numId w:val="0"/>
        </w:numPr>
        <w:kinsoku/>
        <w:wordWrap/>
        <w:overflowPunct/>
        <w:topLinePunct w:val="0"/>
        <w:bidi w:val="0"/>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3.1.1</w:t>
      </w:r>
      <w:r>
        <w:rPr>
          <w:rFonts w:hint="eastAsia" w:ascii="仿宋" w:hAnsi="仿宋" w:eastAsia="仿宋" w:cs="仿宋"/>
          <w:sz w:val="24"/>
          <w:szCs w:val="24"/>
        </w:rPr>
        <w:t>国家法律法规规定的同类货物应具有的技术标准；</w:t>
      </w:r>
    </w:p>
    <w:p>
      <w:pPr>
        <w:keepNext w:val="0"/>
        <w:keepLines w:val="0"/>
        <w:pageBreakBefore w:val="0"/>
        <w:numPr>
          <w:ilvl w:val="0"/>
          <w:numId w:val="0"/>
        </w:numPr>
        <w:kinsoku/>
        <w:wordWrap/>
        <w:overflowPunct/>
        <w:topLinePunct w:val="0"/>
        <w:bidi w:val="0"/>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3.1.2</w:t>
      </w:r>
      <w:r>
        <w:rPr>
          <w:rFonts w:hint="eastAsia" w:ascii="仿宋" w:hAnsi="仿宋" w:eastAsia="仿宋" w:cs="仿宋"/>
          <w:sz w:val="24"/>
          <w:szCs w:val="24"/>
        </w:rPr>
        <w:t>采用</w:t>
      </w:r>
      <w:r>
        <w:rPr>
          <w:rFonts w:hint="eastAsia" w:ascii="仿宋" w:hAnsi="仿宋" w:eastAsia="仿宋" w:cs="仿宋"/>
          <w:sz w:val="24"/>
          <w:szCs w:val="24"/>
          <w:lang w:val="en-US" w:eastAsia="zh-CN"/>
        </w:rPr>
        <w:t>遴选</w:t>
      </w:r>
      <w:r>
        <w:rPr>
          <w:rFonts w:hint="eastAsia" w:ascii="仿宋" w:hAnsi="仿宋" w:eastAsia="仿宋" w:cs="仿宋"/>
          <w:sz w:val="24"/>
          <w:szCs w:val="24"/>
        </w:rPr>
        <w:t>方式的应符合甲方</w:t>
      </w:r>
      <w:r>
        <w:rPr>
          <w:rFonts w:hint="eastAsia" w:ascii="仿宋" w:hAnsi="仿宋" w:eastAsia="仿宋" w:cs="仿宋"/>
          <w:sz w:val="24"/>
          <w:szCs w:val="24"/>
          <w:lang w:val="en-US" w:eastAsia="zh-CN"/>
        </w:rPr>
        <w:t>遴选</w:t>
      </w:r>
      <w:r>
        <w:rPr>
          <w:rFonts w:hint="eastAsia" w:ascii="仿宋" w:hAnsi="仿宋" w:eastAsia="仿宋" w:cs="仿宋"/>
          <w:sz w:val="24"/>
          <w:szCs w:val="24"/>
        </w:rPr>
        <w:t>文件要求的技术标准及乙方</w:t>
      </w:r>
      <w:r>
        <w:rPr>
          <w:rFonts w:hint="eastAsia" w:ascii="仿宋" w:hAnsi="仿宋" w:eastAsia="仿宋" w:cs="仿宋"/>
          <w:sz w:val="24"/>
          <w:szCs w:val="24"/>
          <w:lang w:val="en-US" w:eastAsia="zh-CN"/>
        </w:rPr>
        <w:t>报名</w:t>
      </w:r>
      <w:r>
        <w:rPr>
          <w:rFonts w:hint="eastAsia" w:ascii="仿宋" w:hAnsi="仿宋" w:eastAsia="仿宋" w:cs="仿宋"/>
          <w:sz w:val="24"/>
          <w:szCs w:val="24"/>
        </w:rPr>
        <w:t>文件所承诺的技术标准；</w:t>
      </w:r>
    </w:p>
    <w:p>
      <w:pPr>
        <w:keepNext w:val="0"/>
        <w:keepLines w:val="0"/>
        <w:pageBreakBefore w:val="0"/>
        <w:numPr>
          <w:ilvl w:val="0"/>
          <w:numId w:val="0"/>
        </w:numPr>
        <w:kinsoku/>
        <w:wordWrap/>
        <w:overflowPunct/>
        <w:topLinePunct w:val="0"/>
        <w:bidi w:val="0"/>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3.1.3</w:t>
      </w:r>
      <w:r>
        <w:rPr>
          <w:rFonts w:hint="eastAsia" w:ascii="仿宋" w:hAnsi="仿宋" w:eastAsia="仿宋" w:cs="仿宋"/>
          <w:sz w:val="24"/>
          <w:szCs w:val="24"/>
        </w:rPr>
        <w:t>采用提供样品方式的，符合乙方提供的样品质量标准；</w:t>
      </w:r>
    </w:p>
    <w:p>
      <w:pPr>
        <w:keepNext w:val="0"/>
        <w:keepLines w:val="0"/>
        <w:pageBreakBefore w:val="0"/>
        <w:numPr>
          <w:ilvl w:val="0"/>
          <w:numId w:val="0"/>
        </w:numPr>
        <w:kinsoku/>
        <w:wordWrap/>
        <w:overflowPunct/>
        <w:topLinePunct w:val="0"/>
        <w:bidi w:val="0"/>
        <w:spacing w:line="312"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3.1.4</w:t>
      </w:r>
      <w:r>
        <w:rPr>
          <w:rFonts w:hint="eastAsia" w:ascii="仿宋" w:hAnsi="仿宋" w:eastAsia="仿宋" w:cs="仿宋"/>
          <w:sz w:val="24"/>
          <w:szCs w:val="24"/>
        </w:rPr>
        <w:t>双方约定的其他标准（具体标准见订单要求与甲方提供的质量要求标准为准）。</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3.2如果甲方采购的产品在生产时需要有相关国家生产资质，乙方保证已取得以上资质的前提下进行生产。</w:t>
      </w:r>
    </w:p>
    <w:p>
      <w:pPr>
        <w:keepNext w:val="0"/>
        <w:keepLines w:val="0"/>
        <w:pageBreakBefore w:val="0"/>
        <w:tabs>
          <w:tab w:val="left" w:pos="759"/>
        </w:tabs>
        <w:kinsoku/>
        <w:wordWrap/>
        <w:overflowPunct/>
        <w:topLinePunct w:val="0"/>
        <w:bidi w:val="0"/>
        <w:spacing w:line="312" w:lineRule="auto"/>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四、货物交付和验收</w:t>
      </w:r>
    </w:p>
    <w:p>
      <w:pPr>
        <w:keepNext w:val="0"/>
        <w:keepLines w:val="0"/>
        <w:pageBreakBefore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4.1货物交付</w:t>
      </w:r>
    </w:p>
    <w:p>
      <w:pPr>
        <w:keepNext w:val="0"/>
        <w:keepLines w:val="0"/>
        <w:pageBreakBefore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4.1.1交付时间：乙方应按照甲方订单要求的时间将本协议约定货物运至甲方指定地点。</w:t>
      </w:r>
    </w:p>
    <w:p>
      <w:pPr>
        <w:pStyle w:val="2"/>
        <w:keepNext w:val="0"/>
        <w:keepLines w:val="0"/>
        <w:pageBreakBefore w:val="0"/>
        <w:kinsoku/>
        <w:wordWrap/>
        <w:overflowPunct/>
        <w:topLinePunct w:val="0"/>
        <w:autoSpaceDE/>
        <w:autoSpaceDN/>
        <w:bidi w:val="0"/>
        <w:adjustRightInd/>
        <w:snapToGrid/>
        <w:spacing w:line="312" w:lineRule="auto"/>
        <w:ind w:firstLine="480" w:firstLineChars="200"/>
        <w:textAlignment w:val="auto"/>
        <w:rPr>
          <w:rStyle w:val="11"/>
          <w:rFonts w:hint="eastAsia" w:ascii="仿宋" w:hAnsi="仿宋" w:eastAsia="仿宋" w:cs="仿宋"/>
          <w:sz w:val="24"/>
          <w:szCs w:val="24"/>
        </w:rPr>
      </w:pPr>
      <w:r>
        <w:rPr>
          <w:rFonts w:hint="eastAsia" w:ascii="仿宋" w:hAnsi="仿宋" w:eastAsia="仿宋" w:cs="仿宋"/>
          <w:sz w:val="24"/>
          <w:szCs w:val="24"/>
          <w:lang w:val="en-US" w:eastAsia="zh-CN"/>
        </w:rPr>
        <w:t>4.1.2</w:t>
      </w:r>
      <w:r>
        <w:rPr>
          <w:rFonts w:hint="eastAsia" w:ascii="仿宋" w:hAnsi="仿宋" w:eastAsia="仿宋" w:cs="仿宋"/>
          <w:sz w:val="24"/>
          <w:szCs w:val="24"/>
        </w:rPr>
        <w:t>按下列第</w:t>
      </w:r>
      <w:r>
        <w:rPr>
          <w:rFonts w:hint="eastAsia" w:ascii="仿宋" w:hAnsi="仿宋" w:eastAsia="仿宋" w:cs="仿宋"/>
          <w:sz w:val="24"/>
          <w:szCs w:val="24"/>
          <w:u w:val="single"/>
          <w:lang w:val="en-US" w:eastAsia="zh-CN"/>
        </w:rPr>
        <w:t>（1）</w:t>
      </w:r>
      <w:r>
        <w:rPr>
          <w:rFonts w:hint="eastAsia" w:ascii="仿宋" w:hAnsi="仿宋" w:eastAsia="仿宋" w:cs="仿宋"/>
          <w:sz w:val="24"/>
          <w:szCs w:val="24"/>
        </w:rPr>
        <w:t>项</w:t>
      </w:r>
      <w:r>
        <w:rPr>
          <w:rFonts w:hint="eastAsia" w:ascii="仿宋" w:hAnsi="仿宋" w:eastAsia="仿宋" w:cs="仿宋"/>
          <w:sz w:val="24"/>
          <w:szCs w:val="24"/>
          <w:lang w:val="en-US" w:eastAsia="zh-CN"/>
        </w:rPr>
        <w:t>交付</w:t>
      </w:r>
      <w:r>
        <w:rPr>
          <w:rFonts w:hint="eastAsia" w:ascii="仿宋" w:hAnsi="仿宋" w:eastAsia="仿宋" w:cs="仿宋"/>
          <w:sz w:val="24"/>
          <w:szCs w:val="24"/>
          <w:lang w:eastAsia="zh-CN"/>
        </w:rPr>
        <w:t>。</w:t>
      </w:r>
      <w:r>
        <w:rPr>
          <w:rStyle w:val="11"/>
          <w:rFonts w:hint="eastAsia" w:ascii="仿宋" w:hAnsi="仿宋" w:eastAsia="仿宋" w:cs="仿宋"/>
          <w:sz w:val="24"/>
          <w:szCs w:val="24"/>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乙方送货</w:t>
      </w:r>
      <w:r>
        <w:rPr>
          <w:rStyle w:val="11"/>
          <w:rFonts w:hint="eastAsia" w:ascii="仿宋" w:hAnsi="仿宋" w:eastAsia="仿宋" w:cs="仿宋"/>
          <w:sz w:val="24"/>
          <w:szCs w:val="24"/>
        </w:rPr>
        <w:t>，</w:t>
      </w:r>
      <w:r>
        <w:rPr>
          <w:rFonts w:hint="eastAsia" w:ascii="仿宋" w:hAnsi="仿宋" w:eastAsia="仿宋" w:cs="仿宋"/>
          <w:sz w:val="24"/>
          <w:szCs w:val="24"/>
        </w:rPr>
        <w:t>在正式交货前，包括运输途中、卸货中如有人身伤害或材料损失均由乙方负责。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乙方代运</w:t>
      </w:r>
      <w:r>
        <w:rPr>
          <w:rStyle w:val="11"/>
          <w:rFonts w:hint="eastAsia" w:ascii="仿宋" w:hAnsi="仿宋" w:eastAsia="仿宋" w:cs="仿宋"/>
          <w:sz w:val="24"/>
          <w:szCs w:val="24"/>
        </w:rPr>
        <w:t>，</w:t>
      </w:r>
      <w:r>
        <w:rPr>
          <w:rFonts w:hint="eastAsia" w:ascii="仿宋" w:hAnsi="仿宋" w:eastAsia="仿宋" w:cs="仿宋"/>
          <w:sz w:val="24"/>
          <w:szCs w:val="24"/>
        </w:rPr>
        <w:t>在正式交货前，包括运输途中、卸货中如有人身伤害或材料损失均由乙方负责。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甲方自提自运。</w:t>
      </w:r>
      <w:r>
        <w:rPr>
          <w:rStyle w:val="11"/>
          <w:rFonts w:hint="eastAsia" w:ascii="仿宋" w:hAnsi="仿宋" w:eastAsia="仿宋" w:cs="仿宋"/>
          <w:sz w:val="24"/>
          <w:szCs w:val="24"/>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运输方式：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Style w:val="11"/>
          <w:rFonts w:hint="eastAsia" w:ascii="仿宋" w:hAnsi="仿宋" w:eastAsia="仿宋" w:cs="仿宋"/>
          <w:sz w:val="24"/>
          <w:szCs w:val="24"/>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1.3到</w:t>
      </w:r>
      <w:r>
        <w:rPr>
          <w:rFonts w:hint="eastAsia" w:ascii="仿宋" w:hAnsi="仿宋" w:eastAsia="仿宋" w:cs="仿宋"/>
          <w:sz w:val="24"/>
          <w:szCs w:val="24"/>
        </w:rPr>
        <w:t>货地点和指定接货人：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甲方采购部指定 </w:t>
      </w:r>
      <w:r>
        <w:rPr>
          <w:rFonts w:hint="eastAsia" w:ascii="仿宋" w:hAnsi="仿宋" w:eastAsia="仿宋" w:cs="仿宋"/>
          <w:sz w:val="24"/>
          <w:szCs w:val="24"/>
        </w:rPr>
        <w:t>。</w:t>
      </w:r>
      <w:r>
        <w:rPr>
          <w:rStyle w:val="11"/>
          <w:rFonts w:hint="eastAsia" w:ascii="仿宋" w:hAnsi="仿宋" w:eastAsia="仿宋" w:cs="仿宋"/>
          <w:sz w:val="24"/>
          <w:szCs w:val="24"/>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1.4</w:t>
      </w:r>
      <w:r>
        <w:rPr>
          <w:rFonts w:hint="eastAsia" w:ascii="仿宋" w:hAnsi="仿宋" w:eastAsia="仿宋" w:cs="仿宋"/>
          <w:sz w:val="24"/>
          <w:szCs w:val="24"/>
        </w:rPr>
        <w:t>现场卸货由</w:t>
      </w:r>
      <w:r>
        <w:rPr>
          <w:rFonts w:hint="eastAsia" w:ascii="仿宋" w:hAnsi="仿宋" w:eastAsia="仿宋" w:cs="仿宋"/>
          <w:sz w:val="24"/>
          <w:szCs w:val="24"/>
          <w:u w:val="single"/>
        </w:rPr>
        <w:t xml:space="preserve">       </w:t>
      </w:r>
      <w:r>
        <w:rPr>
          <w:rFonts w:hint="eastAsia" w:ascii="仿宋" w:hAnsi="仿宋" w:eastAsia="仿宋" w:cs="仿宋"/>
          <w:sz w:val="24"/>
          <w:szCs w:val="24"/>
        </w:rPr>
        <w:t>负责。</w:t>
      </w:r>
      <w:r>
        <w:rPr>
          <w:rStyle w:val="11"/>
          <w:rFonts w:hint="eastAsia" w:ascii="仿宋" w:hAnsi="仿宋" w:eastAsia="仿宋" w:cs="仿宋"/>
          <w:sz w:val="24"/>
          <w:szCs w:val="24"/>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产品交货数量的正负尾差、合理磅差和在途自然减（增）量规定及计算方法：</w:t>
      </w:r>
      <w:r>
        <w:rPr>
          <w:rFonts w:hint="eastAsia" w:ascii="仿宋" w:hAnsi="仿宋" w:eastAsia="仿宋" w:cs="仿宋"/>
          <w:sz w:val="24"/>
          <w:szCs w:val="24"/>
          <w:u w:val="single"/>
          <w:lang w:val="en-US" w:eastAsia="zh-CN"/>
        </w:rPr>
        <w:t>按国家规定执行</w:t>
      </w:r>
      <w:r>
        <w:rPr>
          <w:rFonts w:hint="eastAsia" w:ascii="仿宋" w:hAnsi="仿宋" w:eastAsia="仿宋" w:cs="仿宋"/>
          <w:sz w:val="24"/>
          <w:szCs w:val="24"/>
        </w:rPr>
        <w:t>。</w:t>
      </w:r>
      <w:r>
        <w:rPr>
          <w:rFonts w:hint="eastAsia" w:ascii="仿宋" w:hAnsi="仿宋" w:eastAsia="仿宋" w:cs="仿宋"/>
          <w:sz w:val="24"/>
          <w:szCs w:val="24"/>
          <w:lang w:val="en-US" w:eastAsia="zh-CN"/>
        </w:rPr>
        <w:t>由乙方负责运输的，运输途中出现的货物损坏、数量、质量等与订单约定内容不符的，均由乙方承担责任。</w:t>
      </w:r>
    </w:p>
    <w:p>
      <w:pPr>
        <w:pStyle w:val="7"/>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4.2货物验收</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4.2.1</w:t>
      </w:r>
      <w:r>
        <w:rPr>
          <w:rFonts w:hint="eastAsia" w:ascii="仿宋" w:hAnsi="仿宋" w:eastAsia="仿宋" w:cs="仿宋"/>
          <w:sz w:val="24"/>
          <w:szCs w:val="24"/>
        </w:rPr>
        <w:t>验收时间：收到产品后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 xml:space="preserve"> </w:t>
      </w:r>
      <w:r>
        <w:rPr>
          <w:rFonts w:hint="eastAsia" w:ascii="仿宋" w:hAnsi="仿宋" w:eastAsia="仿宋" w:cs="仿宋"/>
          <w:sz w:val="24"/>
          <w:szCs w:val="24"/>
        </w:rPr>
        <w:t>日内组织验收。</w:t>
      </w:r>
      <w:r>
        <w:rPr>
          <w:rFonts w:hint="eastAsia" w:ascii="仿宋" w:hAnsi="仿宋" w:eastAsia="仿宋" w:cs="仿宋"/>
          <w:sz w:val="24"/>
          <w:szCs w:val="24"/>
          <w:lang w:val="en-US" w:eastAsia="zh-CN"/>
        </w:rPr>
        <w:t>对于验收不合格的货物，甲方有权要求乙方在验收日起</w:t>
      </w:r>
      <w:r>
        <w:rPr>
          <w:rFonts w:hint="eastAsia" w:ascii="仿宋" w:hAnsi="仿宋" w:eastAsia="仿宋" w:cs="仿宋"/>
          <w:sz w:val="24"/>
          <w:szCs w:val="24"/>
          <w:u w:val="single"/>
          <w:lang w:val="en-US" w:eastAsia="zh-CN"/>
        </w:rPr>
        <w:t xml:space="preserve"> 7 </w:t>
      </w:r>
      <w:r>
        <w:rPr>
          <w:rFonts w:hint="eastAsia" w:ascii="仿宋" w:hAnsi="仿宋" w:eastAsia="仿宋" w:cs="仿宋"/>
          <w:sz w:val="24"/>
          <w:szCs w:val="24"/>
          <w:lang w:val="en-US" w:eastAsia="zh-CN"/>
        </w:rPr>
        <w:t>日内按甲方要求退货或更换不合格货物。因更换货物而延迟交付的，乙方应承担延迟交货的违约责任。</w:t>
      </w:r>
    </w:p>
    <w:p>
      <w:pPr>
        <w:pStyle w:val="7"/>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2验收方法</w:t>
      </w:r>
    </w:p>
    <w:p>
      <w:pPr>
        <w:pStyle w:val="7"/>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（1）如订单中要求提供样品的，双方应当就样品的质量情况共同签署《样品工艺确认单》予以确认，并按照样品进行验收。</w:t>
      </w:r>
    </w:p>
    <w:p>
      <w:pPr>
        <w:pStyle w:val="7"/>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由甲方组织验收，</w:t>
      </w:r>
      <w:r>
        <w:rPr>
          <w:rFonts w:hint="eastAsia" w:ascii="仿宋" w:hAnsi="仿宋" w:eastAsia="仿宋" w:cs="仿宋"/>
          <w:sz w:val="24"/>
          <w:szCs w:val="24"/>
          <w:lang w:val="en-US" w:eastAsia="zh-CN"/>
        </w:rPr>
        <w:t>如双方对货物质量不能取得一致意见时，任何一方均可提请有权机构进行检验，该检验机构的检验结果作为双方必须遵循的依据，由此发生的费用由乙方承担。</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（3）因乙方所提供的货物不符合质量要求而给甲方或第三方造成损失的，乙方还应赔偿甲方或第三方的损失。</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default"/>
          <w:lang w:val="en-US" w:eastAsia="zh-CN"/>
        </w:rPr>
      </w:pPr>
      <w:r>
        <w:rPr>
          <w:rFonts w:hint="eastAsia" w:ascii="仿宋" w:hAnsi="仿宋" w:eastAsia="仿宋" w:cs="仿宋"/>
          <w:sz w:val="24"/>
          <w:szCs w:val="24"/>
          <w:lang w:val="en-US" w:eastAsia="zh-CN"/>
        </w:rPr>
        <w:t>（4）甲方验收时，乙方应结合甲方要求提交资料，包括但不限于以下资料：产品合格证（或质量证明）、质量检验报告、使用说明、保修证明和维修手册、货物电路原理图、增值税发票或其它应具有的单证。</w:t>
      </w:r>
    </w:p>
    <w:p>
      <w:pPr>
        <w:keepNext w:val="0"/>
        <w:keepLines w:val="0"/>
        <w:pageBreakBefore w:val="0"/>
        <w:numPr>
          <w:ilvl w:val="0"/>
          <w:numId w:val="3"/>
        </w:numPr>
        <w:tabs>
          <w:tab w:val="left" w:pos="759"/>
        </w:tabs>
        <w:kinsoku/>
        <w:wordWrap/>
        <w:overflowPunct/>
        <w:topLinePunct w:val="0"/>
        <w:bidi w:val="0"/>
        <w:spacing w:line="312" w:lineRule="auto"/>
        <w:ind w:leftChars="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关于价格</w:t>
      </w:r>
    </w:p>
    <w:p>
      <w:pPr>
        <w:keepNext w:val="0"/>
        <w:keepLines w:val="0"/>
        <w:pageBreakBefore w:val="0"/>
        <w:numPr>
          <w:ilvl w:val="0"/>
          <w:numId w:val="0"/>
        </w:numPr>
        <w:kinsoku/>
        <w:wordWrap/>
        <w:overflowPunct/>
        <w:topLinePunct w:val="0"/>
        <w:bidi w:val="0"/>
        <w:spacing w:line="312"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kern w:val="2"/>
          <w:sz w:val="24"/>
          <w:szCs w:val="24"/>
          <w:lang w:val="en-US" w:eastAsia="zh-CN" w:bidi="ar-SA"/>
        </w:rPr>
        <w:t>5.1</w:t>
      </w:r>
      <w:r>
        <w:rPr>
          <w:rFonts w:hint="eastAsia" w:ascii="仿宋" w:hAnsi="仿宋" w:eastAsia="仿宋" w:cs="仿宋"/>
          <w:sz w:val="24"/>
          <w:szCs w:val="24"/>
        </w:rPr>
        <w:t>本协议规定的价格特指双方后续以《产品采购</w:t>
      </w:r>
      <w:r>
        <w:rPr>
          <w:rFonts w:hint="eastAsia" w:ascii="仿宋" w:hAnsi="仿宋" w:eastAsia="仿宋" w:cs="仿宋"/>
          <w:sz w:val="24"/>
          <w:szCs w:val="24"/>
          <w:lang w:val="en-US" w:eastAsia="zh-CN"/>
        </w:rPr>
        <w:t>协议</w:t>
      </w:r>
      <w:r>
        <w:rPr>
          <w:rFonts w:hint="eastAsia" w:ascii="仿宋" w:hAnsi="仿宋" w:eastAsia="仿宋" w:cs="仿宋"/>
          <w:sz w:val="24"/>
          <w:szCs w:val="24"/>
        </w:rPr>
        <w:t>》</w:t>
      </w:r>
      <w:r>
        <w:rPr>
          <w:rFonts w:hint="eastAsia" w:ascii="仿宋" w:hAnsi="仿宋" w:eastAsia="仿宋" w:cs="仿宋"/>
          <w:sz w:val="24"/>
          <w:szCs w:val="24"/>
          <w:lang w:val="en-US" w:eastAsia="zh-CN"/>
        </w:rPr>
        <w:t>附件价格清单</w:t>
      </w:r>
      <w:r>
        <w:rPr>
          <w:rFonts w:hint="eastAsia" w:ascii="仿宋" w:hAnsi="仿宋" w:eastAsia="仿宋" w:cs="仿宋"/>
          <w:sz w:val="24"/>
          <w:szCs w:val="24"/>
        </w:rPr>
        <w:t>或《采购订单》中经双方确认具体的价格。</w:t>
      </w:r>
    </w:p>
    <w:p>
      <w:pPr>
        <w:keepNext w:val="0"/>
        <w:keepLines w:val="0"/>
        <w:pageBreakBefore w:val="0"/>
        <w:numPr>
          <w:ilvl w:val="0"/>
          <w:numId w:val="0"/>
        </w:numPr>
        <w:kinsoku/>
        <w:wordWrap/>
        <w:overflowPunct/>
        <w:topLinePunct w:val="0"/>
        <w:bidi w:val="0"/>
        <w:spacing w:line="312" w:lineRule="auto"/>
        <w:ind w:leftChars="0" w:firstLine="482" w:firstLineChars="200"/>
        <w:textAlignment w:val="auto"/>
        <w:rPr>
          <w:rFonts w:hint="default" w:eastAsia="仿宋"/>
          <w:lang w:val="en-US" w:eastAsia="zh-CN"/>
        </w:rPr>
      </w:pPr>
      <w:r>
        <w:rPr>
          <w:rFonts w:hint="eastAsia" w:ascii="仿宋" w:hAnsi="仿宋" w:eastAsia="仿宋" w:cs="仿宋"/>
          <w:b/>
          <w:bCs/>
          <w:sz w:val="24"/>
          <w:szCs w:val="24"/>
          <w:lang w:val="en-US" w:eastAsia="zh-CN"/>
        </w:rPr>
        <w:t>5.2报价</w:t>
      </w:r>
      <w:r>
        <w:rPr>
          <w:rFonts w:hint="eastAsia" w:ascii="仿宋" w:hAnsi="仿宋" w:eastAsia="仿宋" w:cs="仿宋"/>
          <w:sz w:val="24"/>
          <w:szCs w:val="24"/>
          <w:lang w:val="en-US" w:eastAsia="zh-CN"/>
        </w:rPr>
        <w:t>：</w:t>
      </w:r>
      <w:r>
        <w:rPr>
          <w:rFonts w:hint="eastAsia" w:ascii="仿宋" w:hAnsi="仿宋" w:eastAsia="仿宋" w:cs="仿宋"/>
          <w:sz w:val="24"/>
          <w:szCs w:val="24"/>
        </w:rPr>
        <w:t>甲方有权要求乙方针对其所提供的产品和服务进行报价并发出询价单，乙方接到甲方询价单后，需</w:t>
      </w:r>
      <w:r>
        <w:rPr>
          <w:rFonts w:hint="eastAsia" w:ascii="仿宋" w:hAnsi="仿宋" w:eastAsia="仿宋" w:cs="仿宋"/>
          <w:sz w:val="24"/>
          <w:szCs w:val="24"/>
          <w:lang w:val="en-US" w:eastAsia="zh-CN"/>
        </w:rPr>
        <w:t>在3小时</w:t>
      </w:r>
      <w:r>
        <w:rPr>
          <w:rFonts w:hint="eastAsia" w:ascii="仿宋" w:hAnsi="仿宋" w:eastAsia="仿宋" w:cs="仿宋"/>
          <w:sz w:val="24"/>
          <w:szCs w:val="24"/>
        </w:rPr>
        <w:t>内按照甲方询价单要求的格式向甲方报价。所有单价应以含税价报价，但须注明税率。</w:t>
      </w:r>
    </w:p>
    <w:p>
      <w:pPr>
        <w:keepNext w:val="0"/>
        <w:keepLines w:val="0"/>
        <w:pageBreakBefore w:val="0"/>
        <w:numPr>
          <w:ilvl w:val="0"/>
          <w:numId w:val="0"/>
        </w:numPr>
        <w:kinsoku/>
        <w:wordWrap/>
        <w:overflowPunct/>
        <w:topLinePunct w:val="0"/>
        <w:bidi w:val="0"/>
        <w:spacing w:line="312" w:lineRule="auto"/>
        <w:ind w:leftChars="0" w:firstLine="480"/>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5.3价格</w:t>
      </w:r>
    </w:p>
    <w:p>
      <w:pPr>
        <w:keepNext w:val="0"/>
        <w:keepLines w:val="0"/>
        <w:pageBreakBefore w:val="0"/>
        <w:numPr>
          <w:ilvl w:val="0"/>
          <w:numId w:val="0"/>
        </w:numPr>
        <w:kinsoku/>
        <w:wordWrap/>
        <w:overflowPunct/>
        <w:topLinePunct w:val="0"/>
        <w:bidi w:val="0"/>
        <w:spacing w:line="312" w:lineRule="auto"/>
        <w:ind w:leftChars="0"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5.3.1</w:t>
      </w:r>
      <w:r>
        <w:rPr>
          <w:rFonts w:hint="eastAsia" w:ascii="仿宋" w:hAnsi="仿宋" w:eastAsia="仿宋" w:cs="仿宋"/>
          <w:sz w:val="24"/>
          <w:szCs w:val="24"/>
        </w:rPr>
        <w:t>价格均以《产品采购</w:t>
      </w:r>
      <w:r>
        <w:rPr>
          <w:rFonts w:hint="eastAsia" w:ascii="仿宋" w:hAnsi="仿宋" w:eastAsia="仿宋" w:cs="仿宋"/>
          <w:sz w:val="24"/>
          <w:szCs w:val="24"/>
          <w:lang w:val="en-US" w:eastAsia="zh-CN"/>
        </w:rPr>
        <w:t>协议</w:t>
      </w:r>
      <w:r>
        <w:rPr>
          <w:rFonts w:hint="eastAsia" w:ascii="仿宋" w:hAnsi="仿宋" w:eastAsia="仿宋" w:cs="仿宋"/>
          <w:sz w:val="24"/>
          <w:szCs w:val="24"/>
        </w:rPr>
        <w:t>》</w:t>
      </w:r>
      <w:r>
        <w:rPr>
          <w:rFonts w:hint="eastAsia" w:ascii="仿宋" w:hAnsi="仿宋" w:eastAsia="仿宋" w:cs="仿宋"/>
          <w:sz w:val="24"/>
          <w:szCs w:val="24"/>
          <w:lang w:val="en-US" w:eastAsia="zh-CN"/>
        </w:rPr>
        <w:t>附件价格清单</w:t>
      </w:r>
      <w:r>
        <w:rPr>
          <w:rFonts w:hint="eastAsia" w:ascii="仿宋" w:hAnsi="仿宋" w:eastAsia="仿宋" w:cs="仿宋"/>
          <w:sz w:val="24"/>
          <w:szCs w:val="24"/>
        </w:rPr>
        <w:t>或《采购订单》上价格为有效价格。双方同意，若《产品采购</w:t>
      </w:r>
      <w:r>
        <w:rPr>
          <w:rFonts w:hint="eastAsia" w:ascii="仿宋" w:hAnsi="仿宋" w:eastAsia="仿宋" w:cs="仿宋"/>
          <w:sz w:val="24"/>
          <w:szCs w:val="24"/>
          <w:lang w:val="en-US" w:eastAsia="zh-CN"/>
        </w:rPr>
        <w:t>协议</w:t>
      </w:r>
      <w:r>
        <w:rPr>
          <w:rFonts w:hint="eastAsia" w:ascii="仿宋" w:hAnsi="仿宋" w:eastAsia="仿宋" w:cs="仿宋"/>
          <w:sz w:val="24"/>
          <w:szCs w:val="24"/>
        </w:rPr>
        <w:t>》和《采购订单》中价格有冲突时，以《采购订单》价格为准。</w:t>
      </w:r>
      <w:r>
        <w:rPr>
          <w:rFonts w:hint="eastAsia" w:ascii="仿宋" w:hAnsi="仿宋" w:eastAsia="仿宋" w:cs="仿宋"/>
          <w:sz w:val="24"/>
          <w:szCs w:val="24"/>
          <w:lang w:val="en-US" w:eastAsia="zh-CN"/>
        </w:rPr>
        <w:t>如果甲方需要购买未在价格清单中的产品，乙方应及时报价并保证提供一个合理的最具竞争力的价格。</w:t>
      </w:r>
    </w:p>
    <w:p>
      <w:pPr>
        <w:keepNext w:val="0"/>
        <w:keepLines w:val="0"/>
        <w:pageBreakBefore w:val="0"/>
        <w:numPr>
          <w:ilvl w:val="0"/>
          <w:numId w:val="0"/>
        </w:numPr>
        <w:kinsoku/>
        <w:wordWrap/>
        <w:overflowPunct/>
        <w:topLinePunct w:val="0"/>
        <w:bidi w:val="0"/>
        <w:spacing w:line="312" w:lineRule="auto"/>
        <w:ind w:leftChars="0"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5.3.2乙方同意按附件价格清单中的价格为甲方供货，从第一批供货开始的</w:t>
      </w:r>
      <w:r>
        <w:rPr>
          <w:rFonts w:hint="eastAsia" w:ascii="仿宋" w:hAnsi="仿宋" w:eastAsia="仿宋" w:cs="仿宋"/>
          <w:b/>
          <w:bCs/>
          <w:sz w:val="24"/>
          <w:szCs w:val="24"/>
          <w:u w:val="single"/>
          <w:lang w:val="en-US" w:eastAsia="zh-CN"/>
        </w:rPr>
        <w:t xml:space="preserve">   </w:t>
      </w:r>
      <w:r>
        <w:rPr>
          <w:rFonts w:hint="eastAsia" w:ascii="仿宋" w:hAnsi="仿宋" w:eastAsia="仿宋" w:cs="仿宋"/>
          <w:sz w:val="24"/>
          <w:szCs w:val="24"/>
          <w:lang w:val="en-US" w:eastAsia="zh-CN"/>
        </w:rPr>
        <w:t>个月内的价格是固定的。</w:t>
      </w:r>
    </w:p>
    <w:p>
      <w:pPr>
        <w:keepNext w:val="0"/>
        <w:keepLines w:val="0"/>
        <w:pageBreakBefore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5.3.3乙方同意按厂家出厂指导价下浮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%为结算价。</w:t>
      </w:r>
    </w:p>
    <w:p>
      <w:pPr>
        <w:pStyle w:val="2"/>
        <w:keepNext w:val="0"/>
        <w:keepLines w:val="0"/>
        <w:pageBreakBefore w:val="0"/>
        <w:kinsoku/>
        <w:wordWrap/>
        <w:overflowPunct/>
        <w:topLinePunct w:val="0"/>
        <w:autoSpaceDE/>
        <w:autoSpaceDN/>
        <w:bidi w:val="0"/>
        <w:adjustRightInd/>
        <w:snapToGrid/>
        <w:spacing w:line="312" w:lineRule="auto"/>
        <w:ind w:firstLine="48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5.3.4乙方同意按厂家出厂指导价下浮</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为结算价。</w:t>
      </w:r>
    </w:p>
    <w:p>
      <w:pPr>
        <w:pStyle w:val="3"/>
        <w:rPr>
          <w:rFonts w:hint="default"/>
          <w:lang w:val="en-US" w:eastAsia="zh-CN"/>
        </w:rPr>
      </w:pPr>
      <w:r>
        <w:rPr>
          <w:rFonts w:hint="eastAsia" w:ascii="仿宋" w:hAnsi="仿宋" w:eastAsia="仿宋" w:cs="仿宋"/>
          <w:color w:val="auto"/>
          <w:kern w:val="2"/>
          <w:sz w:val="24"/>
          <w:szCs w:val="24"/>
          <w:lang w:val="en-US" w:eastAsia="zh-CN" w:bidi="ar-SA"/>
        </w:rPr>
        <w:t xml:space="preserve">    5.3.5乙方同意按</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为结算价。</w:t>
      </w:r>
    </w:p>
    <w:p>
      <w:pPr>
        <w:keepNext w:val="0"/>
        <w:keepLines w:val="0"/>
        <w:pageBreakBefore w:val="0"/>
        <w:widowControl/>
        <w:tabs>
          <w:tab w:val="left" w:pos="580"/>
        </w:tabs>
        <w:kinsoku/>
        <w:wordWrap/>
        <w:overflowPunct/>
        <w:topLinePunct w:val="0"/>
        <w:autoSpaceDE/>
        <w:autoSpaceDN/>
        <w:bidi w:val="0"/>
        <w:adjustRightInd/>
        <w:snapToGrid/>
        <w:spacing w:line="312" w:lineRule="auto"/>
        <w:ind w:firstLine="482" w:firstLineChars="200"/>
        <w:textAlignment w:val="auto"/>
        <w:rPr>
          <w:rFonts w:hint="default"/>
          <w:lang w:val="en-US" w:eastAsia="zh-CN"/>
        </w:rPr>
      </w:pPr>
      <w:r>
        <w:rPr>
          <w:rFonts w:hint="eastAsia" w:ascii="仿宋" w:hAnsi="仿宋" w:eastAsia="仿宋" w:cs="仿宋"/>
          <w:b/>
          <w:bCs/>
          <w:color w:val="auto"/>
          <w:kern w:val="2"/>
          <w:sz w:val="24"/>
          <w:szCs w:val="24"/>
          <w:lang w:val="en-US" w:eastAsia="zh-CN" w:bidi="ar-SA"/>
        </w:rPr>
        <w:t>5.3.6最优惠待遇原则，即乙方承诺给予甲方最优惠的供货价格，若同类产品乙方给予甲方的供货价格高于乙方同期向任何第三方的供货价格，或同类产品第三方报价低于乙方价格，则甲方有权按乙方供货给第三方的最低价格或甲方所询第三方的最低价格向乙方支付货款，且乙方应向甲方支付该批次货物总价值10%的诚信金。“同期”指的是甲乙双方确定价格前后各1个月内。</w:t>
      </w:r>
    </w:p>
    <w:p>
      <w:pPr>
        <w:pStyle w:val="3"/>
        <w:keepNext w:val="0"/>
        <w:keepLines w:val="0"/>
        <w:pageBreakBefore w:val="0"/>
        <w:widowControl w:val="0"/>
        <w:kinsoku/>
        <w:wordWrap/>
        <w:overflowPunct/>
        <w:topLinePunct w:val="0"/>
        <w:autoSpaceDE w:val="0"/>
        <w:autoSpaceDN w:val="0"/>
        <w:bidi w:val="0"/>
        <w:adjustRightInd w:val="0"/>
        <w:snapToGrid/>
        <w:spacing w:line="312" w:lineRule="auto"/>
        <w:ind w:firstLine="48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5.3.7价格变更：</w:t>
      </w:r>
      <w:r>
        <w:rPr>
          <w:rFonts w:hint="eastAsia" w:ascii="仿宋" w:hAnsi="仿宋" w:eastAsia="仿宋" w:cs="仿宋"/>
          <w:b w:val="0"/>
          <w:bCs w:val="0"/>
          <w:color w:val="auto"/>
          <w:kern w:val="2"/>
          <w:sz w:val="24"/>
          <w:szCs w:val="24"/>
          <w:lang w:val="en-US" w:eastAsia="zh-CN" w:bidi="ar-SA"/>
        </w:rPr>
        <w:t>当乙方在受到原材料价格上涨因素影响，</w:t>
      </w:r>
      <w:r>
        <w:rPr>
          <w:rFonts w:hint="eastAsia" w:ascii="仿宋" w:hAnsi="仿宋" w:eastAsia="仿宋" w:cs="仿宋"/>
          <w:sz w:val="24"/>
          <w:szCs w:val="24"/>
        </w:rPr>
        <w:t>幅度超过±10</w:t>
      </w:r>
      <w:r>
        <w:rPr>
          <w:rFonts w:hint="eastAsia" w:ascii="仿宋" w:hAnsi="仿宋" w:eastAsia="仿宋" w:cs="仿宋"/>
          <w:sz w:val="24"/>
          <w:szCs w:val="24"/>
          <w:lang w:val="en-US" w:eastAsia="zh-CN"/>
        </w:rPr>
        <w:t>%</w:t>
      </w:r>
      <w:r>
        <w:rPr>
          <w:rFonts w:hint="eastAsia" w:ascii="仿宋" w:hAnsi="仿宋" w:eastAsia="仿宋" w:cs="仿宋"/>
          <w:sz w:val="24"/>
          <w:szCs w:val="24"/>
        </w:rPr>
        <w:t>时，</w:t>
      </w:r>
      <w:r>
        <w:rPr>
          <w:rFonts w:hint="eastAsia" w:ascii="仿宋" w:hAnsi="仿宋" w:eastAsia="仿宋" w:cs="仿宋"/>
          <w:b w:val="0"/>
          <w:bCs w:val="0"/>
          <w:color w:val="auto"/>
          <w:kern w:val="2"/>
          <w:sz w:val="24"/>
          <w:szCs w:val="24"/>
          <w:lang w:val="en-US" w:eastAsia="zh-CN" w:bidi="ar-SA"/>
        </w:rPr>
        <w:t>且无法通过劳动生产率的提高及成本控制抵消原材料价格上涨的影响因素而需要上调价格时，需以书面形式通知甲方该等情况，并附上相应产品调价的佐证资料。甲方将与乙方协商，并审批新的价格，并给予回复。</w:t>
      </w:r>
      <w:r>
        <w:rPr>
          <w:rFonts w:hint="eastAsia" w:ascii="仿宋" w:hAnsi="仿宋" w:eastAsia="仿宋" w:cs="仿宋"/>
          <w:b/>
          <w:bCs/>
          <w:color w:val="auto"/>
          <w:kern w:val="2"/>
          <w:sz w:val="24"/>
          <w:szCs w:val="24"/>
          <w:lang w:val="en-US" w:eastAsia="zh-CN" w:bidi="ar-SA"/>
        </w:rPr>
        <w:t>在价格调整协商阶段，乙方应以原价格保持产品的充分供应，不得以任何原因停止供货，协商调整时间为自甲方接到乙方书面通知之日起</w:t>
      </w:r>
      <w:r>
        <w:rPr>
          <w:rFonts w:hint="eastAsia" w:ascii="仿宋" w:hAnsi="仿宋" w:eastAsia="仿宋" w:cs="仿宋"/>
          <w:b/>
          <w:bCs/>
          <w:color w:val="auto"/>
          <w:kern w:val="2"/>
          <w:sz w:val="24"/>
          <w:szCs w:val="24"/>
          <w:u w:val="single"/>
          <w:lang w:val="en-US" w:eastAsia="zh-CN" w:bidi="ar-SA"/>
        </w:rPr>
        <w:t xml:space="preserve"> 15 </w:t>
      </w:r>
      <w:r>
        <w:rPr>
          <w:rFonts w:hint="eastAsia" w:ascii="仿宋" w:hAnsi="仿宋" w:eastAsia="仿宋" w:cs="仿宋"/>
          <w:b/>
          <w:bCs/>
          <w:color w:val="auto"/>
          <w:kern w:val="2"/>
          <w:sz w:val="24"/>
          <w:szCs w:val="24"/>
          <w:lang w:val="en-US" w:eastAsia="zh-CN" w:bidi="ar-SA"/>
        </w:rPr>
        <w:t>个工作日内。</w:t>
      </w:r>
    </w:p>
    <w:p>
      <w:pPr>
        <w:keepNext w:val="0"/>
        <w:keepLines w:val="0"/>
        <w:pageBreakBefore w:val="0"/>
        <w:numPr>
          <w:ilvl w:val="0"/>
          <w:numId w:val="0"/>
        </w:numPr>
        <w:kinsoku/>
        <w:wordWrap/>
        <w:overflowPunct/>
        <w:topLinePunct w:val="0"/>
        <w:bidi w:val="0"/>
        <w:spacing w:line="312"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b w:val="0"/>
          <w:bCs w:val="0"/>
          <w:color w:val="auto"/>
          <w:kern w:val="2"/>
          <w:sz w:val="24"/>
          <w:szCs w:val="24"/>
          <w:lang w:val="en-US" w:eastAsia="zh-CN" w:bidi="ar-SA"/>
        </w:rPr>
        <w:t>5.3.8</w:t>
      </w:r>
      <w:r>
        <w:rPr>
          <w:rFonts w:hint="eastAsia" w:ascii="仿宋" w:hAnsi="仿宋" w:eastAsia="仿宋" w:cs="仿宋"/>
          <w:b w:val="0"/>
          <w:bCs w:val="0"/>
          <w:sz w:val="24"/>
          <w:szCs w:val="24"/>
        </w:rPr>
        <w:t>若</w:t>
      </w:r>
      <w:r>
        <w:rPr>
          <w:rFonts w:hint="eastAsia" w:ascii="仿宋" w:hAnsi="仿宋" w:eastAsia="仿宋" w:cs="仿宋"/>
          <w:sz w:val="24"/>
          <w:szCs w:val="24"/>
        </w:rPr>
        <w:t>双方就价格问题</w:t>
      </w:r>
      <w:r>
        <w:rPr>
          <w:rFonts w:hint="eastAsia" w:ascii="仿宋" w:hAnsi="仿宋" w:eastAsia="仿宋" w:cs="仿宋"/>
          <w:sz w:val="24"/>
          <w:szCs w:val="24"/>
          <w:lang w:val="en-US" w:eastAsia="zh-CN"/>
        </w:rPr>
        <w:t>在协商阶段</w:t>
      </w:r>
      <w:r>
        <w:rPr>
          <w:rFonts w:hint="eastAsia" w:ascii="仿宋" w:hAnsi="仿宋" w:eastAsia="仿宋" w:cs="仿宋"/>
          <w:sz w:val="24"/>
          <w:szCs w:val="24"/>
        </w:rPr>
        <w:t>无法达成一致时，且在另一方认为有必要时，甲方有权终止合作和本协议，但终止本协议，并不影响双方在保密等条款的执行。</w:t>
      </w:r>
    </w:p>
    <w:p>
      <w:pPr>
        <w:keepNext w:val="0"/>
        <w:keepLines w:val="0"/>
        <w:pageBreakBefore w:val="0"/>
        <w:numPr>
          <w:ilvl w:val="0"/>
          <w:numId w:val="0"/>
        </w:numPr>
        <w:kinsoku/>
        <w:wordWrap/>
        <w:overflowPunct/>
        <w:topLinePunct w:val="0"/>
        <w:bidi w:val="0"/>
        <w:spacing w:line="312" w:lineRule="auto"/>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5.3.9</w:t>
      </w:r>
      <w:r>
        <w:rPr>
          <w:rFonts w:hint="eastAsia" w:ascii="仿宋" w:hAnsi="仿宋" w:eastAsia="仿宋" w:cs="仿宋"/>
          <w:b/>
          <w:bCs/>
          <w:sz w:val="24"/>
          <w:szCs w:val="24"/>
        </w:rPr>
        <w:t>价格保密：</w:t>
      </w:r>
      <w:r>
        <w:rPr>
          <w:rFonts w:hint="eastAsia" w:ascii="仿宋" w:hAnsi="仿宋" w:eastAsia="仿宋" w:cs="仿宋"/>
          <w:sz w:val="24"/>
          <w:szCs w:val="24"/>
        </w:rPr>
        <w:t>乙方价格只能报给甲方</w:t>
      </w:r>
      <w:r>
        <w:rPr>
          <w:rFonts w:hint="eastAsia" w:ascii="仿宋" w:hAnsi="仿宋" w:eastAsia="仿宋" w:cs="仿宋"/>
          <w:sz w:val="24"/>
          <w:szCs w:val="24"/>
          <w:lang w:val="en-US" w:eastAsia="zh-CN"/>
        </w:rPr>
        <w:t>采购部工作人员</w:t>
      </w:r>
      <w:r>
        <w:rPr>
          <w:rFonts w:hint="eastAsia" w:ascii="仿宋" w:hAnsi="仿宋" w:eastAsia="仿宋" w:cs="仿宋"/>
          <w:sz w:val="24"/>
          <w:szCs w:val="24"/>
        </w:rPr>
        <w:t>，严禁向其他部门报价。乙方不得将经甲方确定的价格透露给任何第三方。乙方对其员工负有约束义务。同时，甲方也不得将此价格透露给任何第三方。</w:t>
      </w:r>
    </w:p>
    <w:p>
      <w:pPr>
        <w:keepNext w:val="0"/>
        <w:keepLines w:val="0"/>
        <w:pageBreakBefore w:val="0"/>
        <w:numPr>
          <w:ilvl w:val="0"/>
          <w:numId w:val="3"/>
        </w:numPr>
        <w:tabs>
          <w:tab w:val="left" w:pos="759"/>
        </w:tabs>
        <w:kinsoku/>
        <w:wordWrap/>
        <w:overflowPunct/>
        <w:topLinePunct w:val="0"/>
        <w:autoSpaceDE/>
        <w:autoSpaceDN/>
        <w:bidi w:val="0"/>
        <w:adjustRightInd/>
        <w:snapToGrid/>
        <w:spacing w:line="312" w:lineRule="auto"/>
        <w:ind w:left="0" w:leftChars="0" w:firstLine="0" w:firstLineChars="0"/>
        <w:jc w:val="left"/>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货款的支付</w:t>
      </w:r>
    </w:p>
    <w:p>
      <w:pPr>
        <w:pStyle w:val="2"/>
        <w:keepNext w:val="0"/>
        <w:keepLines w:val="0"/>
        <w:pageBreakBefore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lang w:val="en-US" w:eastAsia="zh-CN"/>
        </w:rPr>
      </w:pPr>
      <w:r>
        <w:rPr>
          <w:rFonts w:hint="eastAsia" w:ascii="仿宋" w:hAnsi="仿宋" w:eastAsia="仿宋" w:cs="仿宋"/>
          <w:b/>
          <w:sz w:val="24"/>
          <w:szCs w:val="24"/>
          <w:lang w:val="en-US" w:eastAsia="zh-CN"/>
        </w:rPr>
        <w:t>产品货款</w:t>
      </w:r>
      <w:r>
        <w:rPr>
          <w:rFonts w:hint="eastAsia" w:ascii="仿宋" w:hAnsi="仿宋" w:eastAsia="仿宋" w:cs="仿宋"/>
          <w:b/>
          <w:sz w:val="24"/>
          <w:szCs w:val="24"/>
        </w:rPr>
        <w:t>按下列第</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rPr>
        <w:t>项执行</w:t>
      </w:r>
      <w:r>
        <w:rPr>
          <w:rFonts w:hint="eastAsia" w:ascii="仿宋" w:hAnsi="仿宋" w:eastAsia="仿宋" w:cs="仿宋"/>
          <w:b/>
          <w:sz w:val="24"/>
          <w:szCs w:val="24"/>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6.1甲方支付乙方全款后发货。</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504" w:firstLineChars="200"/>
        <w:jc w:val="both"/>
        <w:textAlignment w:val="auto"/>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6.2每一批订单</w:t>
      </w:r>
      <w:r>
        <w:rPr>
          <w:rFonts w:hint="eastAsia" w:ascii="仿宋" w:hAnsi="仿宋" w:eastAsia="仿宋" w:cs="仿宋"/>
          <w:spacing w:val="6"/>
          <w:sz w:val="24"/>
          <w:szCs w:val="24"/>
        </w:rPr>
        <w:t>预付</w:t>
      </w:r>
      <w:r>
        <w:rPr>
          <w:rFonts w:hint="eastAsia" w:ascii="仿宋" w:hAnsi="仿宋" w:eastAsia="仿宋" w:cs="仿宋"/>
          <w:spacing w:val="6"/>
          <w:sz w:val="24"/>
          <w:szCs w:val="24"/>
          <w:lang w:val="en-US" w:eastAsia="zh-CN"/>
        </w:rPr>
        <w:t>订单金额</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w:t>
      </w:r>
      <w:r>
        <w:rPr>
          <w:rFonts w:hint="eastAsia" w:ascii="仿宋" w:hAnsi="仿宋" w:eastAsia="仿宋" w:cs="仿宋"/>
          <w:spacing w:val="6"/>
          <w:sz w:val="24"/>
          <w:szCs w:val="24"/>
          <w:lang w:val="en-US" w:eastAsia="zh-CN"/>
        </w:rPr>
        <w:t>货到支付</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余</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w:t>
      </w:r>
      <w:r>
        <w:rPr>
          <w:rFonts w:hint="eastAsia" w:ascii="仿宋" w:hAnsi="仿宋" w:eastAsia="仿宋" w:cs="仿宋"/>
          <w:spacing w:val="6"/>
          <w:sz w:val="24"/>
          <w:szCs w:val="24"/>
          <w:lang w:val="en-US" w:eastAsia="zh-CN"/>
        </w:rPr>
        <w:t>为质保金，质保期</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z w:val="24"/>
          <w:szCs w:val="24"/>
          <w:lang w:val="en-US" w:eastAsia="zh-CN"/>
        </w:rPr>
        <w:t>个月，自验收合格之日起计算，如无质量问题，期满无息支付。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6.3乙方在每月5号前按甲方要求将对账单等资料以书面形式交给甲方财务部，甲方在5个工作日内确认，确认后乙方开具发票。发票内容与供货内容对应，乙方需提供甲方财务部的资料为：对账单汇总表，发货单，签收单、发票等，以上资料均为原件。如资料不完整，甲方将不付款。甲方自入账之日计算</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lang w:val="en-US" w:eastAsia="zh-CN"/>
        </w:rPr>
        <w:t>天内付款。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6.4</w:t>
      </w:r>
      <w:r>
        <w:rPr>
          <w:rFonts w:hint="eastAsia" w:ascii="仿宋" w:hAnsi="仿宋" w:eastAsia="仿宋" w:cs="仿宋"/>
          <w:sz w:val="24"/>
          <w:szCs w:val="24"/>
          <w:lang w:val="en-US" w:eastAsia="zh-CN"/>
        </w:rPr>
        <w:t>供货完成后一次性结算。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6.5其他：</w:t>
      </w:r>
      <w:r>
        <w:rPr>
          <w:rFonts w:hint="eastAsia" w:ascii="仿宋" w:hAnsi="仿宋" w:eastAsia="仿宋" w:cs="仿宋"/>
          <w:sz w:val="24"/>
          <w:szCs w:val="24"/>
          <w:u w:val="single"/>
          <w:lang w:val="en-US" w:eastAsia="zh-CN"/>
        </w:rPr>
        <w:t xml:space="preserve">   按遴选文件要求             </w:t>
      </w:r>
      <w:r>
        <w:rPr>
          <w:rFonts w:hint="eastAsia" w:ascii="仿宋" w:hAnsi="仿宋" w:eastAsia="仿宋" w:cs="仿宋"/>
          <w:sz w:val="24"/>
          <w:szCs w:val="24"/>
          <w:u w:val="none"/>
          <w:lang w:val="en-US"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12" w:lineRule="auto"/>
        <w:ind w:left="0" w:leftChars="0" w:firstLine="0" w:firstLineChars="0"/>
        <w:jc w:val="both"/>
        <w:textAlignment w:val="auto"/>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质量保证及售后服务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504" w:firstLineChars="200"/>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kern w:val="0"/>
          <w:sz w:val="24"/>
          <w:szCs w:val="24"/>
          <w:lang w:val="en-US" w:eastAsia="zh-CN" w:bidi="ar-SA"/>
        </w:rPr>
        <w:t>7.1乙方所提供货物的质量保证期为</w:t>
      </w:r>
      <w:r>
        <w:rPr>
          <w:rFonts w:hint="eastAsia" w:ascii="仿宋" w:hAnsi="仿宋" w:eastAsia="仿宋" w:cs="仿宋"/>
          <w:spacing w:val="6"/>
          <w:kern w:val="0"/>
          <w:sz w:val="24"/>
          <w:szCs w:val="24"/>
          <w:u w:val="single"/>
          <w:lang w:val="en-US" w:eastAsia="zh-CN" w:bidi="ar-SA"/>
        </w:rPr>
        <w:t xml:space="preserve"> 12 </w:t>
      </w:r>
      <w:r>
        <w:rPr>
          <w:rFonts w:hint="eastAsia" w:ascii="仿宋" w:hAnsi="仿宋" w:eastAsia="仿宋" w:cs="仿宋"/>
          <w:spacing w:val="6"/>
          <w:kern w:val="0"/>
          <w:sz w:val="24"/>
          <w:szCs w:val="24"/>
          <w:u w:val="none"/>
          <w:lang w:val="en-US" w:eastAsia="zh-CN" w:bidi="ar-SA"/>
        </w:rPr>
        <w:t>个月</w:t>
      </w:r>
      <w:r>
        <w:rPr>
          <w:rFonts w:hint="eastAsia" w:ascii="仿宋" w:hAnsi="仿宋" w:eastAsia="仿宋" w:cs="仿宋"/>
          <w:spacing w:val="6"/>
          <w:kern w:val="0"/>
          <w:sz w:val="24"/>
          <w:szCs w:val="24"/>
          <w:lang w:val="en-US" w:eastAsia="zh-CN" w:bidi="ar-SA"/>
        </w:rPr>
        <w:t>，自甲方验收确认后起算，在质量保证期内，货物发生任何质量问题的，乙方均应免费进行退换货，如甲方同意维修的，乙方给予免费维修。</w:t>
      </w:r>
      <w:r>
        <w:rPr>
          <w:rFonts w:hint="eastAsia" w:ascii="仿宋" w:hAnsi="仿宋" w:eastAsia="仿宋" w:cs="仿宋"/>
          <w:spacing w:val="6"/>
          <w:sz w:val="24"/>
          <w:szCs w:val="24"/>
          <w:lang w:val="en-US" w:eastAsia="zh-CN"/>
        </w:rPr>
        <w:t>如果乙方不能在甲方所要求的合理时间内更正缺陷或提供新的产品或服务，甲方有权将该采购订单项下的产品全部或者部分退货而无需支付任何费用或要求降低价格或维修或更换缺陷产品，费用由乙方负担。</w:t>
      </w:r>
    </w:p>
    <w:p>
      <w:pPr>
        <w:keepNext w:val="0"/>
        <w:keepLines w:val="0"/>
        <w:pageBreakBefore w:val="0"/>
        <w:kinsoku/>
        <w:wordWrap/>
        <w:overflowPunct/>
        <w:topLinePunct w:val="0"/>
        <w:bidi w:val="0"/>
        <w:spacing w:line="312" w:lineRule="auto"/>
        <w:ind w:firstLine="504" w:firstLineChars="200"/>
        <w:textAlignment w:val="auto"/>
        <w:rPr>
          <w:rFonts w:hint="eastAsia" w:ascii="仿宋" w:hAnsi="仿宋" w:eastAsia="仿宋" w:cs="仿宋"/>
          <w:spacing w:val="6"/>
          <w:kern w:val="0"/>
          <w:sz w:val="24"/>
          <w:szCs w:val="24"/>
          <w:lang w:val="en-US" w:eastAsia="zh-CN" w:bidi="ar-SA"/>
        </w:rPr>
      </w:pPr>
      <w:r>
        <w:rPr>
          <w:rFonts w:hint="eastAsia" w:ascii="仿宋" w:hAnsi="仿宋" w:eastAsia="仿宋" w:cs="仿宋"/>
          <w:spacing w:val="6"/>
          <w:kern w:val="0"/>
          <w:sz w:val="24"/>
          <w:szCs w:val="24"/>
          <w:lang w:val="en-US" w:eastAsia="zh-CN" w:bidi="ar-SA"/>
        </w:rPr>
        <w:t>7.2如因乙方货物存在质量问题，导致甲方或第三方遭受人身或财产损失的，乙方应承担赔偿责任。</w:t>
      </w:r>
    </w:p>
    <w:p>
      <w:pPr>
        <w:pStyle w:val="7"/>
        <w:keepNext w:val="0"/>
        <w:keepLines w:val="0"/>
        <w:pageBreakBefore w:val="0"/>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对产品提出异议的时间和办法</w:t>
      </w:r>
      <w:r>
        <w:rPr>
          <w:rStyle w:val="11"/>
          <w:rFonts w:hint="eastAsia" w:ascii="仿宋" w:hAnsi="仿宋" w:eastAsia="仿宋" w:cs="仿宋"/>
          <w:b/>
          <w:sz w:val="24"/>
          <w:szCs w:val="24"/>
        </w:rPr>
        <w:t> </w:t>
      </w:r>
    </w:p>
    <w:p>
      <w:pPr>
        <w:pStyle w:val="7"/>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甲方在验收中，如果发现产品品种、型号、规格、花色和质量不合规定，应在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天内向乙方提出异议</w:t>
      </w:r>
      <w:r>
        <w:rPr>
          <w:rFonts w:hint="eastAsia" w:ascii="仿宋" w:hAnsi="仿宋" w:eastAsia="仿宋" w:cs="仿宋"/>
          <w:b/>
          <w:bCs/>
          <w:i/>
          <w:iCs/>
          <w:color w:val="auto"/>
          <w:kern w:val="2"/>
          <w:sz w:val="24"/>
          <w:szCs w:val="24"/>
          <w:lang w:val="en-US" w:eastAsia="zh-CN" w:bidi="ar-SA"/>
        </w:rPr>
        <w:t>，</w:t>
      </w:r>
      <w:r>
        <w:rPr>
          <w:rFonts w:hint="eastAsia" w:ascii="仿宋" w:hAnsi="仿宋" w:eastAsia="仿宋" w:cs="仿宋"/>
          <w:sz w:val="24"/>
          <w:szCs w:val="24"/>
        </w:rPr>
        <w:t>甲方有权拒付不符合合同规定部分的货款。</w:t>
      </w:r>
      <w:r>
        <w:rPr>
          <w:rStyle w:val="11"/>
          <w:rFonts w:hint="eastAsia" w:ascii="仿宋" w:hAnsi="仿宋" w:eastAsia="仿宋" w:cs="仿宋"/>
          <w:sz w:val="24"/>
          <w:szCs w:val="24"/>
        </w:rPr>
        <w:t> </w:t>
      </w:r>
    </w:p>
    <w:p>
      <w:pPr>
        <w:pStyle w:val="7"/>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Style w:val="11"/>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乙方在接到甲方异议后，应在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天内负责处理，否则，即视为默认甲方提出的异议和处理意见。</w:t>
      </w:r>
      <w:r>
        <w:rPr>
          <w:rStyle w:val="11"/>
          <w:rFonts w:hint="eastAsia" w:ascii="仿宋" w:hAnsi="仿宋" w:eastAsia="仿宋" w:cs="仿宋"/>
          <w:sz w:val="24"/>
          <w:szCs w:val="24"/>
        </w:rPr>
        <w:t> </w:t>
      </w:r>
    </w:p>
    <w:p>
      <w:pPr>
        <w:pStyle w:val="7"/>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甲方在</w:t>
      </w:r>
      <w:r>
        <w:rPr>
          <w:rFonts w:hint="eastAsia" w:ascii="仿宋" w:hAnsi="仿宋" w:eastAsia="仿宋" w:cs="仿宋"/>
          <w:sz w:val="24"/>
          <w:szCs w:val="24"/>
          <w:lang w:val="en-US" w:eastAsia="zh-CN"/>
        </w:rPr>
        <w:t>一</w:t>
      </w:r>
      <w:r>
        <w:rPr>
          <w:rFonts w:hint="eastAsia" w:ascii="仿宋" w:hAnsi="仿宋" w:eastAsia="仿宋" w:cs="仿宋"/>
          <w:sz w:val="24"/>
          <w:szCs w:val="24"/>
        </w:rPr>
        <w:t>年内发现乙方出卖的产品存在隐蔽瑕疵，应当及时通知乙方，乙方必须更换或修复。</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九、货物包装</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Chars="0" w:firstLine="48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乙方须采用确保货物安全的包装方式及订单要求的包装方式进行包装，并承担包装和运输费用，因包装导致货物受损的，由乙方承担责任。</w:t>
      </w:r>
    </w:p>
    <w:p>
      <w:pPr>
        <w:pStyle w:val="7"/>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诚信保证金</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0" w:firstLine="0" w:firstLineChars="0"/>
        <w:jc w:val="both"/>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 xml:space="preserve">  10.1为了甲、乙双方更好全面履行各自权利和义务，乙方向甲方交纳诚信金</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元。</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46" w:hanging="1440" w:hangingChars="60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10.2诚信金履约内容：协议约定所有内容。</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46" w:hanging="1440" w:hangingChars="600"/>
        <w:jc w:val="both"/>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10.3诚信金退还时间：甲方与乙方终止协议时。</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宋体" w:hAnsi="宋体"/>
          <w:b/>
        </w:rPr>
      </w:pPr>
      <w:r>
        <w:rPr>
          <w:rFonts w:hint="eastAsia" w:ascii="仿宋" w:hAnsi="仿宋" w:eastAsia="仿宋" w:cs="仿宋"/>
          <w:b/>
          <w:bCs/>
          <w:kern w:val="0"/>
          <w:sz w:val="24"/>
          <w:szCs w:val="24"/>
          <w:lang w:val="en-US" w:eastAsia="zh-CN" w:bidi="ar-SA"/>
        </w:rPr>
        <w:t>十一、合同变更及解除</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11.1任何一方如要变更或解除本协议，均应提前</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日以书面形式通知对方，经双方协商一致签署书面协议。但对双方已经确认的订单,应当履行完毕。协议另有约定的除外。</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11.2乙方累计迟延交付货物</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次以上的，甲方有权单方解除本合同。本合同自乙方收到甲方发出的书面通知之日起自动解除。合同解除后，乙方应承担相应违约责任。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11.3乙方累计提供货物不达标</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次以上的，甲方有权单方解除本合同。本合同自乙方收到甲方发出的书面通知之日起自动解除。合同解除后，乙方应承担相应违约责任。</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十二、违约责任</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12.1本协议生效后，甲、乙双方应当全面、适当地履行本合同，因一方违约给另一方造成损失的，应赔偿对方遭受的全部损失。</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12.2乙方未按照已经确认的订单内容发货，应当负责更换或补足；造成交货延迟的，每延迟一日，按延迟交付货物价款的千分之</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向甲方支付违约金；延迟</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 xml:space="preserve">日以上的，除支付违约金外，甲方有权取消该批次订单。 </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12.3甲方未按照合同约定的期限结算货款的，每延迟一日，按应结算而未结算款项的银行同期活期存款利率向乙方支付违约金。</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kern w:val="0"/>
          <w:sz w:val="24"/>
          <w:szCs w:val="24"/>
          <w:lang w:val="en-US" w:eastAsia="zh-CN" w:bidi="ar-SA"/>
        </w:rPr>
        <w:t>12.4如甲方依照本条约定解除合同的，乙方除有承担违约责任外，还应对因</w:t>
      </w:r>
      <w:r>
        <w:rPr>
          <w:rFonts w:hint="eastAsia" w:ascii="仿宋" w:hAnsi="仿宋" w:eastAsia="仿宋" w:cs="仿宋"/>
          <w:b w:val="0"/>
          <w:bCs w:val="0"/>
          <w:kern w:val="0"/>
          <w:sz w:val="24"/>
          <w:szCs w:val="24"/>
          <w:lang w:val="en-US" w:eastAsia="zh-CN" w:bidi="ar-SA"/>
        </w:rPr>
        <w:t>此而给甲方造成的损失承担赔偿责任。</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312" w:lineRule="auto"/>
        <w:ind w:leftChars="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十三、协议期限</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39" w:leftChars="228" w:hanging="960" w:hangingChars="400"/>
        <w:jc w:val="both"/>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lang w:val="en-US" w:eastAsia="zh-CN"/>
        </w:rPr>
        <w:t>13.1本协议有效期限为</w:t>
      </w:r>
      <w:r>
        <w:rPr>
          <w:rFonts w:hint="eastAsia" w:ascii="仿宋" w:hAnsi="仿宋" w:eastAsia="仿宋" w:cs="仿宋"/>
          <w:sz w:val="24"/>
          <w:szCs w:val="24"/>
          <w:u w:val="single"/>
          <w:lang w:val="en-US" w:eastAsia="zh-CN"/>
        </w:rPr>
        <w:t xml:space="preserve"> 12 </w:t>
      </w:r>
      <w:r>
        <w:rPr>
          <w:rFonts w:hint="eastAsia" w:ascii="仿宋" w:hAnsi="仿宋" w:eastAsia="仿宋" w:cs="仿宋"/>
          <w:b w:val="0"/>
          <w:bCs w:val="0"/>
          <w:sz w:val="24"/>
          <w:szCs w:val="24"/>
          <w:lang w:val="en-US" w:eastAsia="zh-CN"/>
        </w:rPr>
        <w:t>个月，自</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日起至</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年</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日止。</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left="1439" w:leftChars="228" w:hanging="960" w:hangingChars="4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13.2本合同有效期限届满，经双方协商一致，另行签署书面协议续签。</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十四、其他约定事项</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14.1如甲方在订单中要求乙方就采购的货物提供样品的，乙方应免费提供。并且双方对样品的质量进行书面确认。</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14.2乙方保证其所提供产品价格是向其他客户提供的同质同类产品中最低的。</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14.3对于乙方所提供的产品，如需经过区域、国内认证的，乙方应提供加盖乙方公章的相关证书复印件。</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14.4如乙方提供的产品系假冒伪劣产品的，乙方应按照假冒伪劣产品价款双倍进行赔偿。</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14.5乙方人员与甲方人员在交易过程中不得有行贿行为，否则，一经发现，给予扣除乙方2万—5万人民币的处罚，贿赂金额累计超过3000元的，甲方同时向刑侦机关举报，情节严重的，保留诉诸法律的权力。</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14.6乙方保证所提供的所有产品如有涨价现象应提前</w:t>
      </w:r>
      <w:r>
        <w:rPr>
          <w:rFonts w:hint="eastAsia" w:ascii="仿宋" w:hAnsi="仿宋" w:eastAsia="仿宋" w:cs="仿宋"/>
          <w:b w:val="0"/>
          <w:bCs w:val="0"/>
          <w:sz w:val="24"/>
          <w:szCs w:val="24"/>
          <w:u w:val="single"/>
          <w:lang w:val="en-US" w:eastAsia="zh-CN"/>
        </w:rPr>
        <w:t xml:space="preserve"> 15 </w:t>
      </w:r>
      <w:r>
        <w:rPr>
          <w:rFonts w:hint="eastAsia" w:ascii="仿宋" w:hAnsi="仿宋" w:eastAsia="仿宋" w:cs="仿宋"/>
          <w:b w:val="0"/>
          <w:bCs w:val="0"/>
          <w:sz w:val="24"/>
          <w:szCs w:val="24"/>
          <w:lang w:val="en-US" w:eastAsia="zh-CN"/>
        </w:rPr>
        <w:t>天以书面形式通知甲方，否则乙方保证按原价向甲方提供产品。</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十五、协议生效</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15.1本协议自双方法定代表人或授权代表签署之日起生效。</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15.2本协议未尽事项，由双方另行签署书面补充协议，补充协议与本协议具等法律效力。</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firstLine="480" w:firstLineChars="200"/>
        <w:jc w:val="both"/>
        <w:textAlignment w:val="auto"/>
        <w:rPr>
          <w:rFonts w:hint="eastAsia" w:ascii="宋体" w:hAnsi="宋体"/>
        </w:rPr>
      </w:pPr>
      <w:r>
        <w:rPr>
          <w:rFonts w:hint="eastAsia" w:ascii="仿宋" w:hAnsi="仿宋" w:eastAsia="仿宋" w:cs="仿宋"/>
          <w:b w:val="0"/>
          <w:bCs w:val="0"/>
          <w:sz w:val="24"/>
          <w:szCs w:val="24"/>
          <w:lang w:val="en-US" w:eastAsia="zh-CN"/>
        </w:rPr>
        <w:t>15.3本协议一式三份，甲方二份、乙方一份，具有同等法律效力</w:t>
      </w:r>
      <w:r>
        <w:rPr>
          <w:rFonts w:hint="eastAsia" w:ascii="宋体" w:hAnsi="宋体"/>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12"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（以下无正文）</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sz w:val="24"/>
          <w:szCs w:val="24"/>
          <w:u w:val="single"/>
          <w:lang w:val="en-US" w:eastAsia="zh-CN"/>
        </w:rPr>
        <w:t>0715-5067092</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税号：</w:t>
      </w:r>
      <w:r>
        <w:rPr>
          <w:rFonts w:hint="eastAsia" w:ascii="仿宋" w:hAnsi="仿宋" w:eastAsia="仿宋" w:cs="仿宋"/>
          <w:b/>
          <w:bCs/>
          <w:sz w:val="24"/>
          <w:szCs w:val="24"/>
          <w:u w:val="single"/>
          <w:vertAlign w:val="baseline"/>
          <w:lang w:val="en-US" w:eastAsia="zh-CN"/>
        </w:rPr>
        <w:t xml:space="preserve">91421281181314585A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税号：</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left="4834" w:leftChars="122" w:hanging="4578" w:hangingChars="19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户名：</w:t>
      </w:r>
      <w:r>
        <w:rPr>
          <w:rFonts w:hint="eastAsia" w:ascii="仿宋" w:hAnsi="仿宋" w:eastAsia="仿宋" w:cs="仿宋"/>
          <w:b/>
          <w:bCs/>
          <w:sz w:val="24"/>
          <w:szCs w:val="24"/>
          <w:u w:val="single"/>
          <w:vertAlign w:val="baseline"/>
          <w:lang w:val="en-US" w:eastAsia="zh-CN"/>
        </w:rPr>
        <w:t>赤壁市赤马港建筑安装工程有限</w:t>
      </w:r>
      <w:r>
        <w:rPr>
          <w:rFonts w:hint="eastAsia" w:ascii="仿宋" w:hAnsi="仿宋" w:eastAsia="仿宋" w:cs="仿宋"/>
          <w:b/>
          <w:bCs/>
          <w:sz w:val="24"/>
          <w:szCs w:val="24"/>
          <w:u w:val="none"/>
          <w:vertAlign w:val="baseline"/>
          <w:lang w:val="en-US" w:eastAsia="zh-CN"/>
        </w:rPr>
        <w:t xml:space="preserve">      户名：</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公司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账号：</w:t>
      </w:r>
      <w:r>
        <w:rPr>
          <w:rFonts w:hint="eastAsia" w:ascii="仿宋" w:hAnsi="仿宋" w:eastAsia="仿宋" w:cs="仿宋"/>
          <w:b/>
          <w:bCs/>
          <w:sz w:val="24"/>
          <w:szCs w:val="24"/>
          <w:u w:val="single"/>
          <w:vertAlign w:val="baseline"/>
          <w:lang w:val="en-US" w:eastAsia="zh-CN"/>
        </w:rPr>
        <w:t xml:space="preserve">210990584110017             </w:t>
      </w:r>
      <w:r>
        <w:rPr>
          <w:rFonts w:hint="eastAsia" w:ascii="仿宋" w:hAnsi="仿宋" w:eastAsia="仿宋" w:cs="仿宋"/>
          <w:b/>
          <w:bCs/>
          <w:sz w:val="24"/>
          <w:szCs w:val="24"/>
          <w:u w:val="none"/>
          <w:vertAlign w:val="baseline"/>
          <w:lang w:val="en-US" w:eastAsia="zh-CN"/>
        </w:rPr>
        <w:t xml:space="preserve">      账号：</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开户行：</w:t>
      </w:r>
      <w:r>
        <w:rPr>
          <w:rFonts w:hint="eastAsia" w:ascii="仿宋" w:hAnsi="仿宋" w:eastAsia="仿宋" w:cs="仿宋"/>
          <w:b/>
          <w:bCs/>
          <w:sz w:val="24"/>
          <w:szCs w:val="24"/>
          <w:u w:val="single"/>
          <w:vertAlign w:val="baseline"/>
          <w:lang w:val="en-US" w:eastAsia="zh-CN"/>
        </w:rPr>
        <w:t xml:space="preserve">武汉农村商业银行          </w:t>
      </w:r>
      <w:r>
        <w:rPr>
          <w:rFonts w:hint="eastAsia" w:ascii="仿宋" w:hAnsi="仿宋" w:eastAsia="仿宋" w:cs="仿宋"/>
          <w:b/>
          <w:bCs/>
          <w:sz w:val="24"/>
          <w:szCs w:val="24"/>
          <w:u w:val="none"/>
          <w:vertAlign w:val="baseline"/>
          <w:lang w:val="en-US" w:eastAsia="zh-CN"/>
        </w:rPr>
        <w:t xml:space="preserve">      开户行：</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36" w:lineRule="auto"/>
        <w:ind w:firstLine="1205" w:firstLineChars="500"/>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single"/>
          <w:vertAlign w:val="baseline"/>
          <w:lang w:val="en-US" w:eastAsia="zh-CN"/>
        </w:rPr>
        <w:t xml:space="preserve">咸宁分行赤壁支行          </w:t>
      </w:r>
      <w:r>
        <w:rPr>
          <w:rFonts w:hint="eastAsia" w:ascii="仿宋" w:hAnsi="仿宋" w:eastAsia="仿宋" w:cs="仿宋"/>
          <w:b/>
          <w:bCs/>
          <w:sz w:val="24"/>
          <w:szCs w:val="24"/>
          <w:u w:val="none"/>
          <w:vertAlign w:val="baselin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241" w:firstLineChars="1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附件1：订货单</w:t>
      </w:r>
    </w:p>
    <w:p>
      <w:pPr>
        <w:pStyle w:val="3"/>
        <w:rPr>
          <w:rFonts w:hint="default" w:ascii="仿宋" w:hAnsi="仿宋" w:eastAsia="仿宋" w:cs="仿宋"/>
          <w:kern w:val="0"/>
          <w:sz w:val="24"/>
          <w:szCs w:val="24"/>
          <w:lang w:val="en-US" w:eastAsia="zh-CN" w:bidi="ar-SA"/>
        </w:rPr>
      </w:pPr>
    </w:p>
    <w:p>
      <w:pPr>
        <w:jc w:val="center"/>
        <w:rPr>
          <w:rFonts w:hint="eastAsia"/>
          <w:b/>
          <w:bCs/>
          <w:sz w:val="28"/>
          <w:szCs w:val="28"/>
          <w:lang w:val="en-US" w:eastAsia="zh-CN"/>
        </w:rPr>
      </w:pPr>
      <w:r>
        <w:rPr>
          <w:rFonts w:hint="eastAsia"/>
          <w:b/>
          <w:bCs/>
          <w:sz w:val="28"/>
          <w:szCs w:val="28"/>
          <w:lang w:val="en-US" w:eastAsia="zh-CN"/>
        </w:rPr>
        <w:t>订货单</w:t>
      </w:r>
    </w:p>
    <w:p>
      <w:pPr>
        <w:jc w:val="center"/>
        <w:rPr>
          <w:rFonts w:hint="default" w:ascii="仿宋" w:hAnsi="仿宋" w:eastAsia="仿宋" w:cs="仿宋"/>
          <w:sz w:val="24"/>
          <w:szCs w:val="24"/>
          <w:u w:val="none"/>
          <w:lang w:val="en-US" w:eastAsia="zh-CN"/>
        </w:rPr>
      </w:pPr>
      <w:r>
        <w:rPr>
          <w:rFonts w:hint="eastAsia"/>
          <w:b/>
          <w:bCs/>
          <w:sz w:val="28"/>
          <w:szCs w:val="28"/>
          <w:lang w:val="en-US" w:eastAsia="zh-CN"/>
        </w:rPr>
        <w:t xml:space="preserve">                                   </w:t>
      </w:r>
      <w:r>
        <w:rPr>
          <w:rFonts w:hint="eastAsia" w:ascii="仿宋" w:hAnsi="仿宋" w:eastAsia="仿宋" w:cs="仿宋"/>
          <w:sz w:val="24"/>
          <w:szCs w:val="24"/>
          <w:u w:val="none"/>
          <w:lang w:val="en-US" w:eastAsia="zh-CN"/>
        </w:rPr>
        <w:t>编号：</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一、交货期限：</w:t>
      </w:r>
      <w:r>
        <w:rPr>
          <w:rFonts w:hint="eastAsia" w:ascii="仿宋" w:hAnsi="仿宋" w:eastAsia="仿宋" w:cs="仿宋"/>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二、交货地址：</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接货人：</w:t>
      </w:r>
      <w:r>
        <w:rPr>
          <w:rFonts w:hint="eastAsia" w:ascii="仿宋" w:hAnsi="仿宋" w:eastAsia="仿宋" w:cs="仿宋"/>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三、合同/协议：</w:t>
      </w:r>
      <w:r>
        <w:rPr>
          <w:rFonts w:hint="eastAsia" w:ascii="仿宋" w:hAnsi="仿宋" w:eastAsia="仿宋" w:cs="仿宋"/>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8" w:lineRule="auto"/>
        <w:ind w:leftChars="0"/>
        <w:jc w:val="both"/>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四、其他约定：</w:t>
      </w:r>
      <w:r>
        <w:rPr>
          <w:rFonts w:hint="eastAsia" w:ascii="仿宋" w:hAnsi="仿宋" w:eastAsia="仿宋" w:cs="仿宋"/>
          <w:sz w:val="24"/>
          <w:szCs w:val="24"/>
          <w:u w:val="single"/>
          <w:lang w:val="en-US" w:eastAsia="zh-CN"/>
        </w:rPr>
        <w:t xml:space="preserve">                          </w:t>
      </w:r>
    </w:p>
    <w:tbl>
      <w:tblPr>
        <w:tblStyle w:val="9"/>
        <w:tblW w:w="9008"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65"/>
        <w:gridCol w:w="1486"/>
        <w:gridCol w:w="1091"/>
        <w:gridCol w:w="1064"/>
        <w:gridCol w:w="1009"/>
        <w:gridCol w:w="106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6"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365"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1486"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109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064"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009"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w:t>
            </w:r>
          </w:p>
        </w:tc>
        <w:tc>
          <w:tcPr>
            <w:tcW w:w="1064"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金额</w:t>
            </w:r>
          </w:p>
        </w:tc>
        <w:tc>
          <w:tcPr>
            <w:tcW w:w="121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6" w:type="dxa"/>
            <w:vAlign w:val="center"/>
          </w:tcPr>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65"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486"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91"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09"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213" w:type="dxa"/>
            <w:vAlign w:val="center"/>
          </w:tcPr>
          <w:p>
            <w:p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6" w:type="dxa"/>
            <w:vAlign w:val="center"/>
          </w:tcPr>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65"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486"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91"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09"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213" w:type="dxa"/>
            <w:vAlign w:val="center"/>
          </w:tcPr>
          <w:p>
            <w:p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6" w:type="dxa"/>
            <w:vAlign w:val="center"/>
          </w:tcPr>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365"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486"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91"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09"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213" w:type="dxa"/>
            <w:vAlign w:val="center"/>
          </w:tcPr>
          <w:p>
            <w:p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6" w:type="dxa"/>
            <w:vAlign w:val="center"/>
          </w:tcPr>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365"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486"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91"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09"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213" w:type="dxa"/>
            <w:vAlign w:val="center"/>
          </w:tcPr>
          <w:p>
            <w:p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6" w:type="dxa"/>
            <w:vAlign w:val="center"/>
          </w:tcPr>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365"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486"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91"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09"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213" w:type="dxa"/>
            <w:vAlign w:val="center"/>
          </w:tcPr>
          <w:p>
            <w:p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6" w:type="dxa"/>
            <w:vAlign w:val="center"/>
          </w:tcPr>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365"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486"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91"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09"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213" w:type="dxa"/>
            <w:vAlign w:val="center"/>
          </w:tcPr>
          <w:p>
            <w:p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6"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365"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486"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91"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09"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064" w:type="dxa"/>
            <w:vAlign w:val="center"/>
          </w:tcPr>
          <w:p>
            <w:pPr>
              <w:spacing w:line="480" w:lineRule="auto"/>
              <w:jc w:val="center"/>
              <w:rPr>
                <w:rFonts w:hint="eastAsia" w:ascii="仿宋" w:hAnsi="仿宋" w:eastAsia="仿宋" w:cs="仿宋"/>
                <w:sz w:val="24"/>
                <w:szCs w:val="24"/>
                <w:vertAlign w:val="baseline"/>
                <w:lang w:val="en-US" w:eastAsia="zh-CN"/>
              </w:rPr>
            </w:pPr>
          </w:p>
        </w:tc>
        <w:tc>
          <w:tcPr>
            <w:tcW w:w="1213" w:type="dxa"/>
            <w:vAlign w:val="center"/>
          </w:tcPr>
          <w:p>
            <w:p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08" w:type="dxa"/>
            <w:gridSpan w:val="8"/>
            <w:vAlign w:val="center"/>
          </w:tcPr>
          <w:p>
            <w:pPr>
              <w:spacing w:line="48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最终优惠金额：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0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u w:val="none"/>
                <w:vertAlign w:val="baseline"/>
                <w:lang w:val="en-US" w:eastAsia="zh-CN"/>
              </w:rPr>
              <w:t>以上价格包含：</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运输费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包装费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13%增值税专用发票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普票 □安装费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装车费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卸货搬运费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其他（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采购方（盖章）：                       供货方（盖章）：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联系人：                               联系人：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联系方式：                             联系方式：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日   期：                              日   期：</w:t>
      </w:r>
    </w:p>
    <w:p>
      <w:pPr>
        <w:pStyle w:val="4"/>
        <w:ind w:left="0" w:leftChars="0" w:firstLine="0" w:firstLineChars="0"/>
        <w:rPr>
          <w:color w:val="auto"/>
          <w:sz w:val="21"/>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CE87F24-95D9-4BC0-8A2A-BCAEDB981501}"/>
  </w:font>
  <w:font w:name="楷体_GB2312">
    <w:panose1 w:val="02010609030101010101"/>
    <w:charset w:val="86"/>
    <w:family w:val="modern"/>
    <w:pitch w:val="default"/>
    <w:sig w:usb0="00000001" w:usb1="080E0000" w:usb2="00000000" w:usb3="00000000" w:csb0="00040000" w:csb1="00000000"/>
    <w:embedRegular r:id="rId2" w:fontKey="{181279D2-9A54-421B-9A76-6818BC0006B7}"/>
  </w:font>
  <w:font w:name="仿宋">
    <w:panose1 w:val="02010609060101010101"/>
    <w:charset w:val="86"/>
    <w:family w:val="modern"/>
    <w:pitch w:val="default"/>
    <w:sig w:usb0="800002BF" w:usb1="38CF7CFA" w:usb2="00000016" w:usb3="00000000" w:csb0="00040001" w:csb1="00000000"/>
    <w:embedRegular r:id="rId3" w:fontKey="{686D0311-E68A-454A-9397-9DA39C80F82D}"/>
  </w:font>
  <w:font w:name="方正小标宋_GBK">
    <w:panose1 w:val="02000000000000000000"/>
    <w:charset w:val="86"/>
    <w:family w:val="auto"/>
    <w:pitch w:val="default"/>
    <w:sig w:usb0="A00002BF" w:usb1="38CF7CFA" w:usb2="00082016" w:usb3="00000000" w:csb0="00040001" w:csb1="00000000"/>
    <w:embedRegular r:id="rId4" w:fontKey="{355C0BB8-BCDF-4994-A0D0-5C0395F68DC5}"/>
  </w:font>
  <w:font w:name="仿宋_GB2312">
    <w:panose1 w:val="02010609030101010101"/>
    <w:charset w:val="86"/>
    <w:family w:val="modern"/>
    <w:pitch w:val="default"/>
    <w:sig w:usb0="00000001" w:usb1="080E0000" w:usb2="00000000" w:usb3="00000000" w:csb0="00040000" w:csb1="00000000"/>
    <w:embedRegular r:id="rId5" w:fontKey="{A7644D8F-8B7B-4D32-9CA5-2F118582DFFB}"/>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embedRegular r:id="rId6" w:fontKey="{DEDB219B-1707-4A42-B9E4-7FA2147279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2AFD0"/>
    <w:multiLevelType w:val="singleLevel"/>
    <w:tmpl w:val="A9A2AFD0"/>
    <w:lvl w:ilvl="0" w:tentative="0">
      <w:start w:val="2"/>
      <w:numFmt w:val="chineseCounting"/>
      <w:suff w:val="nothing"/>
      <w:lvlText w:val="%1、"/>
      <w:lvlJc w:val="left"/>
      <w:rPr>
        <w:rFonts w:hint="eastAsia"/>
      </w:rPr>
    </w:lvl>
  </w:abstractNum>
  <w:abstractNum w:abstractNumId="1">
    <w:nsid w:val="0886265A"/>
    <w:multiLevelType w:val="singleLevel"/>
    <w:tmpl w:val="0886265A"/>
    <w:lvl w:ilvl="0" w:tentative="0">
      <w:start w:val="1"/>
      <w:numFmt w:val="decimal"/>
      <w:suff w:val="nothing"/>
      <w:lvlText w:val="%1、"/>
      <w:lvlJc w:val="left"/>
    </w:lvl>
  </w:abstractNum>
  <w:abstractNum w:abstractNumId="2">
    <w:nsid w:val="0C6C0F10"/>
    <w:multiLevelType w:val="singleLevel"/>
    <w:tmpl w:val="0C6C0F10"/>
    <w:lvl w:ilvl="0" w:tentative="0">
      <w:start w:val="10"/>
      <w:numFmt w:val="chineseCounting"/>
      <w:suff w:val="nothing"/>
      <w:lvlText w:val="%1、"/>
      <w:lvlJc w:val="left"/>
      <w:rPr>
        <w:rFonts w:hint="eastAsia"/>
      </w:rPr>
    </w:lvl>
  </w:abstractNum>
  <w:abstractNum w:abstractNumId="3">
    <w:nsid w:val="3F40A438"/>
    <w:multiLevelType w:val="singleLevel"/>
    <w:tmpl w:val="3F40A438"/>
    <w:lvl w:ilvl="0" w:tentative="0">
      <w:start w:val="5"/>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74EF3450"/>
    <w:rsid w:val="1F120F82"/>
    <w:rsid w:val="3A603B25"/>
    <w:rsid w:val="535B54F0"/>
    <w:rsid w:val="55831BE7"/>
    <w:rsid w:val="61532C64"/>
    <w:rsid w:val="74EF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624"/>
    <w:rPr>
      <w:color w:val="auto"/>
    </w:rPr>
  </w:style>
  <w:style w:type="paragraph" w:customStyle="1" w:styleId="3">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5469</Words>
  <Characters>5895</Characters>
  <Lines>0</Lines>
  <Paragraphs>0</Paragraphs>
  <TotalTime>4</TotalTime>
  <ScaleCrop>false</ScaleCrop>
  <LinksUpToDate>false</LinksUpToDate>
  <CharactersWithSpaces>8799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2021-11-21T04:58:00Z</dcterms:created>
  <dc:creator>颜欢</dc:creator>
  <cp:lastModifiedBy>颜欢</cp:lastModifiedBy>
  <dcterms:modified xsi:type="dcterms:W3CDTF">2022-06-04T10:09:37Z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28C37B0BF6F44F4DA79C9AB7972975EE</vt:lpwstr>
  </property>
</Properties>
</file>