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hint="default" w:ascii="方正小标宋_GBK" w:hAnsi="方正小标宋_GBK" w:eastAsia="方正小标宋_GBK" w:cs="方正小标宋_GBK"/>
          <w:b/>
          <w:sz w:val="44"/>
          <w:szCs w:val="44"/>
          <w:lang w:val="en-US"/>
        </w:rPr>
      </w:pPr>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t>编号：CMGJZ-NDCG-</w:t>
      </w:r>
      <w:r>
        <w:rPr>
          <w:rFonts w:hint="eastAsia" w:ascii="仿宋" w:hAnsi="仿宋" w:eastAsia="仿宋" w:cs="仿宋"/>
          <w:b/>
          <w:bCs/>
          <w:sz w:val="72"/>
          <w:szCs w:val="72"/>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2"/>
                    <a:stretch>
                      <a:fillRect/>
                    </a:stretch>
                  </pic:blipFill>
                  <pic:spPr>
                    <a:xfrm>
                      <a:off x="0" y="0"/>
                      <a:ext cx="436880" cy="354330"/>
                    </a:xfrm>
                    <a:prstGeom prst="rect">
                      <a:avLst/>
                    </a:prstGeom>
                    <a:noFill/>
                    <a:ln>
                      <a:noFill/>
                    </a:ln>
                  </pic:spPr>
                </pic:pic>
              </a:graphicData>
            </a:graphic>
          </wp:anchor>
        </w:drawing>
      </w:r>
      <w:r>
        <w:rPr>
          <w:rFonts w:hint="eastAsia" w:ascii="楷体_GB2312" w:hAnsi="宋体" w:eastAsia="楷体_GB2312" w:cs="Times New Roman"/>
          <w:kern w:val="2"/>
          <w:sz w:val="24"/>
          <w:szCs w:val="24"/>
          <w:lang w:val="en-US" w:eastAsia="zh-CN" w:bidi="ar-SA"/>
        </w:rPr>
        <w:t>07</w:t>
      </w:r>
    </w:p>
    <w:p>
      <w:pPr>
        <w:jc w:val="center"/>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val="en-US" w:eastAsia="zh-CN"/>
        </w:rPr>
        <w:t>2021年度广告制作供应商入库</w:t>
      </w:r>
      <w:r>
        <w:rPr>
          <w:rFonts w:hint="eastAsia" w:ascii="仿宋" w:hAnsi="仿宋" w:eastAsia="仿宋" w:cs="仿宋"/>
          <w:sz w:val="24"/>
          <w:szCs w:val="24"/>
          <w:u w:val="none"/>
          <w:lang w:val="en-US" w:eastAsia="zh-CN"/>
        </w:rPr>
        <w:t>的</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此遴选活动为企业内部制度，解释权归赤马港建筑公司市场拓展部。报名人可关注报名邮箱获取自身入库情况。</w:t>
      </w:r>
    </w:p>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一、报名要求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lang w:val="en-US" w:eastAsia="zh-CN" w:bidi="ar-SA"/>
        </w:rPr>
        <w:t>①报名人具有独立法人资格；②具有合法有效的营业执照；③注册资本金50万元以上（含50万）。</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2.生产能力要求：</w:t>
      </w:r>
      <w:r>
        <w:rPr>
          <w:rFonts w:hint="eastAsia" w:ascii="仿宋" w:hAnsi="仿宋" w:eastAsia="仿宋" w:cs="仿宋"/>
          <w:b w:val="0"/>
          <w:bCs w:val="0"/>
          <w:kern w:val="0"/>
          <w:sz w:val="24"/>
          <w:szCs w:val="24"/>
          <w:lang w:val="en-US" w:eastAsia="zh-CN"/>
        </w:rPr>
        <w:t>①具有稳定的生产经营场所，经营场所真实、合法（提供经营场所产权证或租赁合同）；②自置设备（包括写真机、喷绘机、刻字机等）；③具备较强的设计能力及经验。</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3.质量保证能力要求：</w:t>
      </w:r>
      <w:r>
        <w:rPr>
          <w:rFonts w:hint="eastAsia" w:ascii="仿宋" w:hAnsi="仿宋" w:eastAsia="仿宋" w:cs="仿宋"/>
          <w:b w:val="0"/>
          <w:bCs w:val="0"/>
          <w:kern w:val="0"/>
          <w:sz w:val="24"/>
          <w:szCs w:val="24"/>
          <w:lang w:val="en-US" w:eastAsia="zh-CN"/>
        </w:rPr>
        <w:t>产品质量符合国家或行业质量标准。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4.信誉要求：</w:t>
      </w:r>
      <w:r>
        <w:rPr>
          <w:rFonts w:hint="eastAsia" w:ascii="仿宋" w:hAnsi="仿宋" w:eastAsia="仿宋" w:cs="仿宋"/>
          <w:b w:val="0"/>
          <w:bCs w:val="0"/>
          <w:kern w:val="0"/>
          <w:sz w:val="24"/>
          <w:szCs w:val="24"/>
          <w:lang w:val="en-US" w:eastAsia="zh-CN"/>
        </w:rPr>
        <w:t>①单位及法定代表人近3年未</w:t>
      </w:r>
      <w:r>
        <w:rPr>
          <w:rFonts w:hint="eastAsia" w:ascii="仿宋" w:hAnsi="仿宋" w:eastAsia="仿宋" w:cs="仿宋"/>
          <w:kern w:val="0"/>
          <w:sz w:val="24"/>
          <w:szCs w:val="24"/>
          <w:lang w:val="en-US" w:eastAsia="zh-CN"/>
        </w:rPr>
        <w:t>被列入“信用中国”网站失信被执行人、重大税收违法案件当事人、政府采购严重违法失信行</w:t>
      </w:r>
      <w:r>
        <w:rPr>
          <w:rFonts w:hint="eastAsia" w:ascii="仿宋" w:hAnsi="仿宋" w:eastAsia="仿宋" w:cs="仿宋"/>
          <w:b w:val="0"/>
          <w:bCs w:val="0"/>
          <w:kern w:val="0"/>
          <w:sz w:val="24"/>
          <w:szCs w:val="24"/>
          <w:lang w:val="en-US" w:eastAsia="zh-CN"/>
        </w:rPr>
        <w:t>为记录名单和“中国政府采购”网严重违法失信行为记录名单；②社会信誉较好，能及时送货，安装及售后维护。</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5.供货协议：已认真仔细阅读供货协议且对所有内容无异议。</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需求产品：</w:t>
      </w:r>
      <w:r>
        <w:rPr>
          <w:rFonts w:hint="eastAsia" w:ascii="仿宋" w:hAnsi="仿宋" w:eastAsia="仿宋" w:cs="仿宋"/>
          <w:b w:val="0"/>
          <w:bCs w:val="0"/>
          <w:kern w:val="0"/>
          <w:sz w:val="24"/>
          <w:szCs w:val="24"/>
          <w:lang w:val="en-US" w:eastAsia="zh-CN"/>
        </w:rPr>
        <w:t>报名</w:t>
      </w:r>
      <w:r>
        <w:rPr>
          <w:rFonts w:hint="eastAsia" w:ascii="仿宋" w:hAnsi="仿宋" w:eastAsia="仿宋" w:cs="仿宋"/>
          <w:kern w:val="0"/>
          <w:sz w:val="24"/>
          <w:szCs w:val="24"/>
          <w:u w:val="none"/>
          <w:lang w:val="en-US" w:eastAsia="zh-CN"/>
        </w:rPr>
        <w:t>人根据自身资源优势，按下表填到位价，含运、含安装、含1年质保、含3%专票，送货地为赤壁市。</w:t>
      </w:r>
    </w:p>
    <w:tbl>
      <w:tblPr>
        <w:tblStyle w:val="10"/>
        <w:tblpPr w:leftFromText="180" w:rightFromText="180" w:vertAnchor="text" w:horzAnchor="page" w:tblpX="1806" w:tblpY="461"/>
        <w:tblOverlap w:val="never"/>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710"/>
        <w:gridCol w:w="24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序号</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内容</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规格</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喷绘+钢结构焊接</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3.0方管焊接</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喷绘+钢结构焊接</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3000*2000MM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晶彩格反光膜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300*160MM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晶彩格反光膜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700*800MM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钢结构焊接*晶彩格反光膜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100*500MM</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6</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钢结构焊接*晶彩格反光膜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1500*500MM</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7</w:t>
            </w:r>
          </w:p>
        </w:tc>
        <w:tc>
          <w:tcPr>
            <w:tcW w:w="3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钢结构焊接*晶彩格反光</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1300*900MM</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8</w:t>
            </w:r>
          </w:p>
        </w:tc>
        <w:tc>
          <w:tcPr>
            <w:tcW w:w="3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钢结构焊接*晶彩格反光</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1200*700MM</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9</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喷绘+钢结构焊接+安装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3*2m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10</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门楼钢结构焊接+喷绘</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 xml:space="preserve">8.06*7*1M </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11</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600*800MM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12</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车贴+复模</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 xml:space="preserve">1200*800MM </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车贴+复膜+5mmPVC</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1000*800</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车贴+复膜+5mmPVC</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600*800MMM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车贴+腹膜+KT板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800*500MM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16</w:t>
            </w:r>
          </w:p>
        </w:tc>
        <w:tc>
          <w:tcPr>
            <w:tcW w:w="3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车贴+腹膜+KT板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350*250MM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17</w:t>
            </w:r>
          </w:p>
        </w:tc>
        <w:tc>
          <w:tcPr>
            <w:tcW w:w="3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车贴+腹膜+KT板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400*600MM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18</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车贴+复膜+4mm铝塑板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1000*800MM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19</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PVC字制作安装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14MM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20</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PVC字制作+烤漆 安装</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14MM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21</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PVC字制作+高清数码喷印 安装</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14MM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22</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方钢钢结构焊接+复合板底板+安装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方钢30*30,600复合板</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14MMPVC UC喷印</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背景墙</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拆除旧喷绘+安装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二次更换喷绘</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门楼大门焊接</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 xml:space="preserve">2*6M </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26</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焊接挡板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450*180MM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27</w:t>
            </w:r>
          </w:p>
        </w:tc>
        <w:tc>
          <w:tcPr>
            <w:tcW w:w="371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门楼（10M宽*7M高）</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钢结构材料费+焊接（40角铁，50角铁）</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28</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深蓝色复合大方板（宽600MM）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29</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镀锌板材料+包边（50*50MM）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30</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机械作业费（10吨吊车）</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31</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人工预埋</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32</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安装</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门楼大门+logo标识喷漆+安装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3*4M*2扇</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立体发光字+安装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不锈钢宣传栏（宣传画面+焊接+安装）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尺寸2.2*2.6M，画面尺寸2.4*1M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36</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木纹边条包边+安装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60*3000MM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37</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科室牌+安装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320*130MM（10MMPVC+亚克力UV喷印）</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38</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岗位职责牌+安装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600*800MM（户外写真+KT板+包边）</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39</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公示牌+海报+安装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钢结构尺寸2.0*2.4M</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画面尺寸2.02*1.22M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彩钢边条+安装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55*55*3000MM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41</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不锈钢旗杆+安装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直径89</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42</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数码彩旗+安装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1920*1280MM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4号国旗</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1440*960</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横幅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700MM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写真+泡沫板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3000*1500MM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46</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亚克力桌台</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 xml:space="preserve"> A4</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bl>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质量和数量要求：</w:t>
      </w:r>
      <w:r>
        <w:rPr>
          <w:rFonts w:hint="eastAsia" w:ascii="仿宋" w:hAnsi="仿宋" w:eastAsia="仿宋" w:cs="仿宋"/>
          <w:b w:val="0"/>
          <w:bCs w:val="0"/>
          <w:kern w:val="0"/>
          <w:sz w:val="24"/>
          <w:szCs w:val="24"/>
          <w:lang w:val="en-US" w:eastAsia="zh-CN"/>
        </w:rPr>
        <w:t>①产品质量符合国家或行业质量标准；②若验收发现质量问题，乙方须无条件采取措施保证质量符合验收要求，直至甲方认可为止。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ascii="仿宋" w:hAnsi="仿宋" w:eastAsia="仿宋" w:cs="仿宋"/>
          <w:b/>
          <w:bCs/>
          <w:kern w:val="0"/>
          <w:sz w:val="24"/>
          <w:szCs w:val="24"/>
          <w:lang w:val="en-US" w:eastAsia="zh-CN"/>
        </w:rPr>
        <w:t>四、供货时间要求：</w:t>
      </w:r>
      <w:r>
        <w:rPr>
          <w:rFonts w:hint="eastAsia" w:ascii="仿宋" w:hAnsi="仿宋" w:eastAsia="仿宋" w:cs="仿宋"/>
          <w:b w:val="0"/>
          <w:bCs w:val="0"/>
          <w:kern w:val="0"/>
          <w:sz w:val="24"/>
          <w:szCs w:val="24"/>
          <w:lang w:val="en-US" w:eastAsia="zh-CN"/>
        </w:rPr>
        <w:t>根据不同产品性质及时送货，加急制作的应在两小时内送达并安装到位，交货延迟的每天按订单总金额的1%承担违约金。</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五、入库原则：</w:t>
      </w:r>
      <w:r>
        <w:rPr>
          <w:rFonts w:hint="eastAsia" w:ascii="仿宋" w:hAnsi="仿宋" w:eastAsia="仿宋" w:cs="仿宋"/>
          <w:b w:val="0"/>
          <w:bCs w:val="0"/>
          <w:kern w:val="0"/>
          <w:sz w:val="24"/>
          <w:szCs w:val="24"/>
          <w:lang w:val="en-US" w:eastAsia="zh-CN"/>
        </w:rPr>
        <w:t>①根据报名人经营场所、供应能力、服务水平、社会声誉、价格、过往业绩等综合因素评定；②报价最低的入A库；③未入A库但符合报名条件的入B库；④不满足要求的入C库。</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六、A库要求：</w:t>
      </w:r>
      <w:r>
        <w:rPr>
          <w:rFonts w:hint="eastAsia" w:ascii="仿宋" w:hAnsi="仿宋" w:eastAsia="仿宋" w:cs="仿宋"/>
          <w:b w:val="0"/>
          <w:bCs w:val="0"/>
          <w:kern w:val="0"/>
          <w:sz w:val="24"/>
          <w:szCs w:val="24"/>
          <w:lang w:val="en-US" w:eastAsia="zh-CN"/>
        </w:rPr>
        <w:t>自接到入库通知12小时内签订采购协议，并提交报名资料原件。</w:t>
      </w:r>
      <w:r>
        <w:rPr>
          <w:rFonts w:hint="eastAsia" w:ascii="仿宋" w:hAnsi="仿宋" w:eastAsia="仿宋" w:cs="仿宋"/>
          <w:b/>
          <w:bCs/>
          <w:kern w:val="0"/>
          <w:sz w:val="24"/>
          <w:szCs w:val="24"/>
          <w:lang w:val="en-US" w:eastAsia="zh-CN"/>
        </w:rPr>
        <w:t>未在规定时间签订采购协议的，视为自动放弃入库资格。</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七、A库管理：A库实行动态管理，根据合作商服务情况合理调整。</w:t>
      </w:r>
      <w:r>
        <w:rPr>
          <w:rFonts w:hint="eastAsia" w:ascii="仿宋" w:hAnsi="仿宋" w:eastAsia="仿宋" w:cs="仿宋"/>
          <w:b w:val="0"/>
          <w:bCs w:val="0"/>
          <w:kern w:val="0"/>
          <w:sz w:val="24"/>
          <w:szCs w:val="24"/>
          <w:lang w:val="en-US" w:eastAsia="zh-CN"/>
        </w:rPr>
        <w:t>①A库供应商为甲方年度广告合作商；需方根据计划向供应商询价，最终报价最低者供货；②连续3次报价为最高者，剔除A库，不再参与年度供货；③连续3次报价为最低的B库供应商可调整入A库。</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sz w:val="24"/>
          <w:szCs w:val="24"/>
          <w:lang w:val="en-US" w:eastAsia="zh-CN"/>
        </w:rPr>
        <w:t>八、</w:t>
      </w:r>
      <w:r>
        <w:rPr>
          <w:rFonts w:hint="eastAsia" w:ascii="仿宋" w:hAnsi="仿宋" w:eastAsia="仿宋" w:cs="仿宋"/>
          <w:b/>
          <w:bCs/>
          <w:kern w:val="0"/>
          <w:sz w:val="24"/>
          <w:szCs w:val="24"/>
          <w:lang w:val="en-US" w:eastAsia="zh-CN"/>
        </w:rPr>
        <w:t>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2021年11月20日至2021年11月24日17:30止。</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九、报名文件下载：</w:t>
      </w:r>
      <w:r>
        <w:rPr>
          <w:rFonts w:hint="eastAsia" w:ascii="仿宋" w:hAnsi="仿宋" w:eastAsia="仿宋" w:cs="仿宋"/>
          <w:kern w:val="0"/>
          <w:sz w:val="24"/>
          <w:szCs w:val="24"/>
          <w:lang w:val="en-US" w:eastAsia="zh-CN"/>
        </w:rPr>
        <w:t>企业微信公众号下载。</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sz w:val="24"/>
          <w:szCs w:val="24"/>
          <w:lang w:val="en-US" w:eastAsia="zh-CN"/>
        </w:rPr>
        <w:t>报名文件要求：</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报名文件应按要求编制；</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报名文件应加盖单位公章及法定代表人私章或委托代理人签名；</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报名文件以PDF格式递交</w:t>
      </w:r>
      <w:r>
        <w:rPr>
          <w:rFonts w:hint="eastAsia" w:ascii="仿宋" w:hAnsi="仿宋" w:eastAsia="仿宋" w:cs="仿宋"/>
          <w:b w:val="0"/>
          <w:bCs w:val="0"/>
          <w:kern w:val="0"/>
          <w:sz w:val="24"/>
          <w:szCs w:val="24"/>
          <w:lang w:val="en-US" w:eastAsia="zh-CN"/>
        </w:rPr>
        <w:t>；④报名</w:t>
      </w:r>
      <w:r>
        <w:rPr>
          <w:rFonts w:hint="eastAsia" w:ascii="仿宋" w:hAnsi="仿宋" w:eastAsia="仿宋" w:cs="仿宋"/>
          <w:b w:val="0"/>
          <w:bCs w:val="0"/>
          <w:sz w:val="24"/>
          <w:szCs w:val="24"/>
          <w:lang w:val="en-US" w:eastAsia="zh-CN"/>
        </w:rPr>
        <w:t>文件未按上述要求递交的，报名文件无效。</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十一、</w:t>
      </w:r>
      <w:r>
        <w:rPr>
          <w:rFonts w:hint="eastAsia" w:ascii="仿宋" w:hAnsi="仿宋" w:eastAsia="仿宋" w:cs="仿宋"/>
          <w:b/>
          <w:bCs/>
          <w:kern w:val="0"/>
          <w:sz w:val="24"/>
          <w:szCs w:val="24"/>
          <w:lang w:val="en-US" w:eastAsia="zh-CN"/>
        </w:rPr>
        <w:t>报名文件递交：</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报名文件递交截止时间:2021年11月24日17:30分；</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报名文件递交邮箱：3597118868@qq.com；</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联系人：王思佳；联系电话：18207127323。</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4"/>
          <w:szCs w:val="24"/>
          <w:lang w:val="en-US" w:eastAsia="zh-CN"/>
        </w:rPr>
      </w:pPr>
      <w:bookmarkStart w:id="0" w:name="_Toc30463"/>
      <w:r>
        <w:rPr>
          <w:rFonts w:hint="eastAsia" w:ascii="仿宋" w:hAnsi="仿宋" w:eastAsia="仿宋" w:cs="仿宋"/>
          <w:b/>
          <w:bCs/>
          <w:kern w:val="0"/>
          <w:sz w:val="24"/>
          <w:szCs w:val="24"/>
          <w:lang w:val="en-US" w:eastAsia="zh-CN"/>
        </w:rPr>
        <w:t>十二、</w:t>
      </w:r>
      <w:bookmarkEnd w:id="0"/>
      <w:r>
        <w:rPr>
          <w:rFonts w:hint="eastAsia" w:ascii="仿宋" w:hAnsi="仿宋" w:eastAsia="仿宋" w:cs="仿宋"/>
          <w:b/>
          <w:bCs/>
          <w:sz w:val="24"/>
          <w:szCs w:val="24"/>
          <w:lang w:val="en-US" w:eastAsia="zh-CN"/>
        </w:rPr>
        <w:t>报名文件所需资料：</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基础资料：营业执照、开户许可证、ISO体系认证证书（如有）、法人身份证、委托代理人身份证、授权委托书、经营场所、仓库产权证或租赁合同等；</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商务资料：企业简介（经营场所面积、供货能力、质量管控措施、售后服务措施、所获奖项等）、代表性业绩（合同）</w:t>
      </w:r>
      <w:r>
        <w:rPr>
          <w:rFonts w:hint="eastAsia" w:ascii="仿宋" w:hAnsi="仿宋" w:eastAsia="仿宋" w:cs="仿宋"/>
          <w:b/>
          <w:bCs/>
          <w:sz w:val="24"/>
          <w:szCs w:val="24"/>
          <w:lang w:val="en-US" w:eastAsia="zh-CN"/>
        </w:rPr>
        <w:t>；</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报价表。</w:t>
      </w:r>
    </w:p>
    <w:p>
      <w:pPr>
        <w:pStyle w:val="2"/>
        <w:rPr>
          <w:rFonts w:hint="eastAsia"/>
          <w:lang w:val="en-US" w:eastAsia="zh-CN"/>
        </w:rPr>
      </w:pPr>
    </w:p>
    <w:p>
      <w:pPr>
        <w:pStyle w:val="4"/>
        <w:numPr>
          <w:ilvl w:val="0"/>
          <w:numId w:val="0"/>
        </w:numPr>
        <w:ind w:leftChars="0"/>
        <w:rPr>
          <w:rFonts w:hint="eastAsia"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1" w:name="_Toc21973"/>
    </w:p>
    <w:p>
      <w:pPr>
        <w:pStyle w:val="4"/>
        <w:numPr>
          <w:ilvl w:val="0"/>
          <w:numId w:val="0"/>
        </w:numPr>
        <w:ind w:leftChars="0"/>
        <w:jc w:val="center"/>
        <w:rPr>
          <w:rFonts w:hint="eastAsia" w:ascii="方正小标宋_GBK" w:hAnsi="方正小标宋_GBK" w:eastAsia="仿宋" w:cs="方正小标宋_GBK"/>
          <w:b/>
          <w:bCs/>
          <w:kern w:val="2"/>
          <w:sz w:val="32"/>
          <w:szCs w:val="32"/>
          <w:lang w:val="en-US" w:eastAsia="zh-CN" w:bidi="ar-SA"/>
        </w:rPr>
      </w:pPr>
      <w:r>
        <w:rPr>
          <w:rFonts w:hint="eastAsia" w:ascii="方正小标宋_GBK" w:hAnsi="方正小标宋_GBK" w:eastAsia="仿宋" w:cs="方正小标宋_GBK"/>
          <w:b/>
          <w:bCs/>
          <w:kern w:val="2"/>
          <w:sz w:val="32"/>
          <w:szCs w:val="32"/>
          <w:u w:val="single"/>
          <w:lang w:val="en-US" w:eastAsia="zh-CN" w:bidi="ar-SA"/>
        </w:rPr>
        <w:t>2021年度广告制作供应商入库</w:t>
      </w:r>
      <w:r>
        <w:rPr>
          <w:rFonts w:hint="eastAsia" w:ascii="方正小标宋_GBK" w:hAnsi="方正小标宋_GBK" w:eastAsia="仿宋" w:cs="方正小标宋_GBK"/>
          <w:b/>
          <w:bCs/>
          <w:kern w:val="2"/>
          <w:sz w:val="32"/>
          <w:szCs w:val="32"/>
          <w:lang w:val="en-US" w:eastAsia="zh-CN" w:bidi="ar-SA"/>
        </w:rPr>
        <w:t>（项目名称）</w:t>
      </w:r>
    </w:p>
    <w:p>
      <w:pPr>
        <w:pStyle w:val="4"/>
        <w:numPr>
          <w:ilvl w:val="0"/>
          <w:numId w:val="0"/>
        </w:numPr>
        <w:ind w:leftChars="0"/>
        <w:rPr>
          <w:rFonts w:hint="eastAsia" w:ascii="方正小标宋_GBK" w:hAnsi="方正小标宋_GBK" w:eastAsia="仿宋" w:cs="方正小标宋_GBK"/>
          <w:b/>
          <w:bCs/>
          <w:kern w:val="2"/>
          <w:sz w:val="32"/>
          <w:szCs w:val="32"/>
          <w:lang w:val="en-US" w:eastAsia="zh-CN" w:bidi="ar-SA"/>
        </w:rPr>
      </w:pPr>
    </w:p>
    <w:p>
      <w:pPr>
        <w:pStyle w:val="4"/>
        <w:numPr>
          <w:ilvl w:val="0"/>
          <w:numId w:val="0"/>
        </w:numPr>
        <w:ind w:leftChars="0"/>
        <w:rPr>
          <w:rFonts w:hint="eastAsia" w:ascii="方正小标宋_GBK" w:hAnsi="方正小标宋_GBK" w:eastAsia="仿宋" w:cs="方正小标宋_GBK"/>
          <w:b/>
          <w:bCs/>
          <w:kern w:val="2"/>
          <w:sz w:val="32"/>
          <w:szCs w:val="32"/>
          <w:lang w:val="en-US" w:eastAsia="zh-CN" w:bidi="ar-SA"/>
        </w:rPr>
      </w:pPr>
    </w:p>
    <w:p>
      <w:pPr>
        <w:pStyle w:val="4"/>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4"/>
        <w:numPr>
          <w:ilvl w:val="0"/>
          <w:numId w:val="0"/>
        </w:numPr>
        <w:ind w:leftChars="0"/>
        <w:rPr>
          <w:rFonts w:hint="default" w:eastAsia="仿宋"/>
          <w:sz w:val="30"/>
          <w:szCs w:val="30"/>
          <w:lang w:val="en-US" w:eastAsia="zh-CN"/>
        </w:rPr>
      </w:pPr>
    </w:p>
    <w:p>
      <w:pPr>
        <w:pStyle w:val="4"/>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rPr>
          <w:rFonts w:hint="default" w:eastAsia="仿宋"/>
          <w:sz w:val="30"/>
          <w:szCs w:val="30"/>
          <w:lang w:val="en-US" w:eastAsia="zh-CN"/>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4"/>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4"/>
        <w:numPr>
          <w:ilvl w:val="0"/>
          <w:numId w:val="0"/>
        </w:numPr>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4"/>
        <w:numPr>
          <w:ilvl w:val="0"/>
          <w:numId w:val="0"/>
        </w:numPr>
        <w:ind w:leftChars="0" w:firstLine="1205" w:firstLineChars="400"/>
        <w:rPr>
          <w:rFonts w:hint="eastAsia" w:ascii="方正小标宋_GBK" w:hAnsi="方正小标宋_GBK" w:eastAsia="仿宋" w:cs="方正小标宋_GBK"/>
          <w:b/>
          <w:bCs/>
          <w:kern w:val="2"/>
          <w:sz w:val="32"/>
          <w:szCs w:val="32"/>
          <w:lang w:val="en-US" w:eastAsia="zh-CN" w:bidi="ar-SA"/>
        </w:rPr>
        <w:sectPr>
          <w:pgSz w:w="11906" w:h="16838"/>
          <w:pgMar w:top="1440" w:right="1627" w:bottom="1440" w:left="1735" w:header="567" w:footer="992" w:gutter="0"/>
          <w:cols w:space="425" w:num="1"/>
          <w:docGrid w:type="lines" w:linePitch="312" w:charSpace="0"/>
        </w:sect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4"/>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4"/>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30"/>
          <w:szCs w:val="30"/>
          <w:lang w:val="en-US" w:eastAsia="zh-CN"/>
        </w:rPr>
        <w:t>报名表</w:t>
      </w:r>
      <w:bookmarkEnd w:id="1"/>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605"/>
        <w:gridCol w:w="624"/>
        <w:gridCol w:w="2115"/>
        <w:gridCol w:w="1058"/>
        <w:gridCol w:w="1200"/>
        <w:gridCol w:w="1240"/>
        <w:gridCol w:w="825"/>
      </w:tblGrid>
      <w:tr>
        <w:tblPrEx>
          <w:shd w:val="clear" w:color="auto" w:fill="auto"/>
          <w:tblCellMar>
            <w:top w:w="0" w:type="dxa"/>
            <w:left w:w="0" w:type="dxa"/>
            <w:bottom w:w="0" w:type="dxa"/>
            <w:right w:w="0" w:type="dxa"/>
          </w:tblCellMar>
        </w:tblPrEx>
        <w:trPr>
          <w:trHeight w:val="578" w:hRule="atLeast"/>
        </w:trPr>
        <w:tc>
          <w:tcPr>
            <w:tcW w:w="2730"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项目名称</w:t>
            </w:r>
          </w:p>
        </w:tc>
        <w:tc>
          <w:tcPr>
            <w:tcW w:w="7062"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920" w:firstLineChars="8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2021年度广告制作供应商入库</w:t>
            </w: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情况（如有）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法人代表</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邮箱</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注册资金</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7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业绩介绍（近2年）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供货内容</w:t>
            </w:r>
          </w:p>
        </w:tc>
        <w:tc>
          <w:tcPr>
            <w:tcW w:w="10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证明人电话</w:t>
            </w: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83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3"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本单位（本人）承诺上述信息真实有效，若有虚假，本单位（本人）自愿承担相应的法律责任。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附件2                       </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企业基础资料</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9" w:hRule="atLeast"/>
        </w:trPr>
        <w:tc>
          <w:tcPr>
            <w:tcW w:w="8800" w:type="dxa"/>
          </w:tcPr>
          <w:p>
            <w:pPr>
              <w:numPr>
                <w:ilvl w:val="0"/>
                <w:numId w:val="2"/>
              </w:numPr>
              <w:ind w:left="21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营业执照、开户许可证、法人身份证、委托代理人身份证、授权委托书。        </w:t>
            </w:r>
          </w:p>
          <w:p>
            <w:pPr>
              <w:numPr>
                <w:ilvl w:val="0"/>
                <w:numId w:val="2"/>
              </w:numPr>
              <w:ind w:left="240" w:leftChars="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经营场所、仓库产权证或租赁合同。</w:t>
            </w:r>
          </w:p>
          <w:p>
            <w:pPr>
              <w:numPr>
                <w:ilvl w:val="0"/>
                <w:numId w:val="2"/>
              </w:numPr>
              <w:ind w:left="240" w:leftChars="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ISO体系认证证书。</w:t>
            </w:r>
          </w:p>
          <w:p>
            <w:pPr>
              <w:pStyle w:val="2"/>
              <w:rPr>
                <w:rFonts w:hint="eastAsia"/>
                <w:lang w:val="en-US" w:eastAsia="zh-CN"/>
              </w:rPr>
            </w:pPr>
            <w:r>
              <w:rPr>
                <w:rFonts w:hint="eastAsia" w:ascii="仿宋" w:hAnsi="仿宋" w:eastAsia="仿宋" w:cs="仿宋"/>
                <w:b w:val="0"/>
                <w:bCs w:val="0"/>
                <w:sz w:val="24"/>
                <w:szCs w:val="24"/>
                <w:lang w:val="en-US" w:eastAsia="zh-CN"/>
              </w:rPr>
              <w:t>……</w:t>
            </w:r>
          </w:p>
          <w:p>
            <w:pPr>
              <w:numPr>
                <w:ilvl w:val="0"/>
                <w:numId w:val="0"/>
              </w:numPr>
              <w:ind w:leftChars="-100" w:firstLine="241" w:firstLineChars="100"/>
              <w:rPr>
                <w:rFonts w:hint="default" w:ascii="宋体" w:hAnsi="宋体" w:eastAsia="宋体" w:cs="宋体"/>
                <w:kern w:val="0"/>
                <w:szCs w:val="21"/>
                <w:lang w:val="en-US" w:eastAsia="zh-CN"/>
              </w:rPr>
            </w:pPr>
            <w:r>
              <w:rPr>
                <w:rFonts w:hint="eastAsia" w:ascii="仿宋" w:hAnsi="仿宋" w:eastAsia="仿宋" w:cs="仿宋"/>
                <w:b/>
                <w:bCs/>
                <w:sz w:val="24"/>
                <w:szCs w:val="24"/>
                <w:lang w:val="en-US" w:eastAsia="zh-CN"/>
              </w:rPr>
              <w:t>注：以上资料必须为原件扫描件。</w:t>
            </w:r>
          </w:p>
        </w:tc>
      </w:tr>
    </w:tbl>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default" w:ascii="仿宋" w:hAnsi="仿宋" w:eastAsia="仿宋" w:cs="仿宋"/>
          <w:b/>
          <w:bCs/>
          <w:kern w:val="2"/>
          <w:sz w:val="24"/>
          <w:szCs w:val="24"/>
          <w:lang w:val="en-US" w:eastAsia="zh-CN" w:bidi="ar-SA"/>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法定代表人资格证明书</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公司</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500" w:lineRule="exact"/>
        <w:rPr>
          <w:rFonts w:hint="eastAsia" w:ascii="宋体" w:hAnsi="宋体"/>
          <w:bCs/>
          <w:spacing w:val="16"/>
          <w:sz w:val="30"/>
          <w:szCs w:val="30"/>
        </w:rPr>
      </w:pP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4"/>
        <w:wordWrap/>
        <w:rPr>
          <w:rFonts w:hint="eastAsia" w:ascii="宋体" w:hAnsi="宋体"/>
          <w:bCs/>
          <w:sz w:val="28"/>
          <w:szCs w:val="28"/>
        </w:rPr>
      </w:pPr>
      <w:r>
        <w:rPr>
          <w:rFonts w:ascii="宋体" w:hAnsi="宋体"/>
          <w:bCs/>
          <w:spacing w:val="16"/>
          <w:sz w:val="28"/>
          <w:szCs w:val="28"/>
        </w:rPr>
        <w:t xml:space="preserve">   </w:t>
      </w:r>
    </w:p>
    <w:p>
      <w:pPr>
        <w:pStyle w:val="4"/>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center"/>
        <w:rPr>
          <w:rFonts w:hint="eastAsia" w:ascii="宋体" w:hAnsi="宋体"/>
          <w:b/>
          <w:sz w:val="44"/>
          <w:szCs w:val="44"/>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4"/>
        <w:numPr>
          <w:ilvl w:val="0"/>
          <w:numId w:val="0"/>
        </w:numPr>
        <w:jc w:val="both"/>
        <w:rPr>
          <w:rFonts w:hint="eastAsia" w:ascii="仿宋" w:hAnsi="仿宋" w:eastAsia="仿宋" w:cs="仿宋"/>
          <w:b/>
          <w:bCs/>
          <w:sz w:val="30"/>
          <w:szCs w:val="30"/>
          <w:lang w:val="en-US" w:eastAsia="zh-CN"/>
        </w:rPr>
      </w:pP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lang w:val="en-US" w:eastAsia="zh-CN"/>
        </w:rPr>
        <w:t>2021年度广告制作供应商入库遴选</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4"/>
        <w:rPr>
          <w:rFonts w:hint="eastAsia"/>
          <w:sz w:val="24"/>
          <w:szCs w:val="24"/>
        </w:rPr>
      </w:pPr>
    </w:p>
    <w:p>
      <w:pPr>
        <w:pStyle w:val="4"/>
        <w:rPr>
          <w:rFonts w:hint="eastAsia"/>
          <w:sz w:val="24"/>
          <w:szCs w:val="24"/>
        </w:rPr>
      </w:pPr>
    </w:p>
    <w:p>
      <w:pPr>
        <w:spacing w:line="240" w:lineRule="auto"/>
        <w:rPr>
          <w:rFonts w:hint="eastAsia" w:ascii="仿宋" w:hAnsi="仿宋" w:eastAsia="仿宋" w:cs="仿宋"/>
          <w:bCs/>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4"/>
        <w:wordWrap/>
        <w:rPr>
          <w:rFonts w:hint="eastAsia" w:ascii="宋体" w:hAnsi="宋体"/>
          <w:bCs/>
          <w:sz w:val="28"/>
          <w:szCs w:val="28"/>
        </w:rPr>
      </w:pPr>
    </w:p>
    <w:p>
      <w:pPr>
        <w:pStyle w:val="4"/>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附件5                       </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商务资料</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9" w:hRule="atLeast"/>
        </w:trPr>
        <w:tc>
          <w:tcPr>
            <w:tcW w:w="8800" w:type="dxa"/>
          </w:tcPr>
          <w:p>
            <w:pPr>
              <w:rPr>
                <w:rFonts w:hint="default" w:ascii="宋体" w:hAnsi="宋体" w:eastAsia="宋体" w:cs="宋体"/>
                <w:kern w:val="0"/>
                <w:szCs w:val="21"/>
                <w:lang w:val="en-US" w:eastAsia="zh-CN"/>
              </w:rPr>
            </w:pPr>
            <w:r>
              <w:rPr>
                <w:rFonts w:hint="eastAsia" w:ascii="仿宋" w:hAnsi="仿宋" w:eastAsia="仿宋" w:cs="仿宋"/>
                <w:b w:val="0"/>
                <w:bCs w:val="0"/>
                <w:sz w:val="24"/>
                <w:szCs w:val="24"/>
                <w:lang w:val="en-US" w:eastAsia="zh-CN"/>
              </w:rPr>
              <w:t>企业简介</w:t>
            </w:r>
          </w:p>
        </w:tc>
      </w:tr>
    </w:tbl>
    <w:p>
      <w:pPr>
        <w:pStyle w:val="4"/>
        <w:numPr>
          <w:ilvl w:val="0"/>
          <w:numId w:val="0"/>
        </w:numPr>
        <w:jc w:val="both"/>
        <w:rPr>
          <w:rFonts w:hint="eastAsia" w:ascii="仿宋" w:hAnsi="仿宋" w:eastAsia="仿宋" w:cs="仿宋"/>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附件6</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业绩资料</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r>
              <w:rPr>
                <w:rFonts w:hint="eastAsia" w:ascii="仿宋" w:hAnsi="仿宋" w:eastAsia="仿宋" w:cs="仿宋"/>
                <w:kern w:val="0"/>
                <w:sz w:val="24"/>
                <w:szCs w:val="24"/>
                <w:lang w:val="en-US" w:eastAsia="zh-CN"/>
              </w:rPr>
              <w:t>合同原件扫描件。</w:t>
            </w: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附件7</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质量保证措施及承诺</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附件8</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供货保证措施及承诺</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附件9</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售后服务措施及承诺</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pStyle w:val="4"/>
        <w:numPr>
          <w:ilvl w:val="0"/>
          <w:numId w:val="0"/>
        </w:numPr>
        <w:jc w:val="both"/>
        <w:rPr>
          <w:rFonts w:hint="eastAsia" w:ascii="仿宋" w:hAnsi="仿宋" w:eastAsia="仿宋" w:cs="仿宋"/>
          <w:b/>
          <w:bCs/>
          <w:kern w:val="2"/>
          <w:sz w:val="24"/>
          <w:szCs w:val="24"/>
          <w:lang w:val="en-US" w:eastAsia="zh-CN" w:bidi="ar-SA"/>
        </w:rPr>
      </w:pPr>
    </w:p>
    <w:p>
      <w:pPr>
        <w:pStyle w:val="4"/>
        <w:numPr>
          <w:ilvl w:val="0"/>
          <w:numId w:val="0"/>
        </w:numPr>
        <w:jc w:val="both"/>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附件10                     </w:t>
      </w: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default" w:ascii="仿宋" w:hAnsi="仿宋" w:eastAsia="仿宋" w:cs="仿宋"/>
          <w:b/>
          <w:bCs/>
          <w:kern w:val="0"/>
          <w:sz w:val="24"/>
          <w:szCs w:val="24"/>
          <w:u w:val="none"/>
          <w:lang w:val="en-US" w:eastAsia="zh-CN"/>
        </w:rPr>
      </w:pPr>
      <w:r>
        <w:rPr>
          <w:rFonts w:hint="eastAsia" w:ascii="仿宋" w:hAnsi="仿宋" w:eastAsia="仿宋" w:cs="仿宋"/>
          <w:b/>
          <w:bCs/>
          <w:kern w:val="0"/>
          <w:sz w:val="24"/>
          <w:szCs w:val="24"/>
          <w:lang w:val="en-US" w:eastAsia="zh-CN"/>
        </w:rPr>
        <w:t>报名</w:t>
      </w:r>
      <w:r>
        <w:rPr>
          <w:rFonts w:hint="eastAsia" w:ascii="仿宋" w:hAnsi="仿宋" w:eastAsia="仿宋" w:cs="仿宋"/>
          <w:b/>
          <w:bCs/>
          <w:kern w:val="0"/>
          <w:sz w:val="24"/>
          <w:szCs w:val="24"/>
          <w:u w:val="none"/>
          <w:lang w:val="en-US" w:eastAsia="zh-CN"/>
        </w:rPr>
        <w:t>人根据自身资源优势，按下表填报价，含运、含安装、含1年质保、含3%专票，送货地为赤壁市。</w:t>
      </w:r>
    </w:p>
    <w:tbl>
      <w:tblPr>
        <w:tblStyle w:val="10"/>
        <w:tblpPr w:leftFromText="180" w:rightFromText="180" w:vertAnchor="text" w:horzAnchor="page" w:tblpX="1806" w:tblpY="461"/>
        <w:tblOverlap w:val="never"/>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710"/>
        <w:gridCol w:w="24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序号</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内容</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规格</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喷绘+钢结构焊接</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3.0方管焊接</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喷绘+钢结构焊接</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3000*2000MM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晶彩格反光膜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300*160MM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晶彩格反光膜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700*800MM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钢结构焊接*晶彩格反光膜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100*500MM</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6</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钢结构焊接*晶彩格反光膜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1500*500MM</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7</w:t>
            </w:r>
          </w:p>
        </w:tc>
        <w:tc>
          <w:tcPr>
            <w:tcW w:w="3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钢结构焊接*晶彩格反光</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1300*900MM</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8</w:t>
            </w:r>
          </w:p>
        </w:tc>
        <w:tc>
          <w:tcPr>
            <w:tcW w:w="3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钢结构焊接*晶彩格反光</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1200*700MM</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9</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喷绘+钢结构焊接+安装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3*2m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10</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门楼钢结构焊接+喷绘</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 xml:space="preserve">8.06*7*1M </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11</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车贴+复膜</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600*800MM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12</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车贴+复模</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 xml:space="preserve">1200*800MM </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车贴+复膜+5mmPVC</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1000*800</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车贴+复膜+5mmPVC</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600*800MMM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车贴+腹膜+KT板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800*500MM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16</w:t>
            </w:r>
          </w:p>
        </w:tc>
        <w:tc>
          <w:tcPr>
            <w:tcW w:w="3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车贴+腹膜+KT板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350*250MM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17</w:t>
            </w:r>
          </w:p>
        </w:tc>
        <w:tc>
          <w:tcPr>
            <w:tcW w:w="3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车贴+腹膜+KT板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400*600MM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18</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车贴+复膜+4mm铝塑板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1000*800MM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19</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PVC字制作安装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14MM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20</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PVC字制作+烤漆 安装</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14MM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21</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PVC字制作+高清数码喷印 安装</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14MM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22</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方钢钢结构焊接+复合板底板+安装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方钢30*30,600复合板</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14MMPVC UC喷印</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背景墙</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sz w:val="21"/>
                <w:szCs w:val="21"/>
                <w:u w:val="none"/>
                <w:vertAlign w:val="baseline"/>
                <w:lang w:val="en-US" w:eastAsia="zh-CN"/>
              </w:rPr>
              <w:t>拆除旧喷绘+安装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二次更换喷绘</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门楼大门焊接</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 xml:space="preserve">2*6M </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26</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焊接挡板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450*180MM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27</w:t>
            </w:r>
          </w:p>
        </w:tc>
        <w:tc>
          <w:tcPr>
            <w:tcW w:w="371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门楼（10M宽*7M高）</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钢结构材料费+焊接（40角铁，50角铁）</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28</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深蓝色复合大方板（宽600MM）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29</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镀锌板材料+包边（50*50MM）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30</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机械作业费（10吨吊车）</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31</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人工预埋</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32</w:t>
            </w:r>
          </w:p>
        </w:tc>
        <w:tc>
          <w:tcPr>
            <w:tcW w:w="371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安装</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门楼大门+logo标识喷漆+安装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3*4M*2扇</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立体发光字+安装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不锈钢宣传栏（宣传画面+焊接+安装）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尺寸2.2*2.6M，画面尺寸2.4*1M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36</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木纹边条包边+安装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60*3000MM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37</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科室牌+安装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320*130MM（10MMPVC+亚克力UV喷印）</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38</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岗位职责牌+安装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600*800MM（户外写真+KT板+包边）</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39</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公示牌+海报+安装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钢结构尺寸2.0*2.4M</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画面尺寸2.02*1.22M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彩钢边条+安装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55*55*3000MM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41</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不锈钢旗杆+安装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直径89</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42</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数码彩旗+安装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1920*1280MM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43</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4号国旗</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1440*960</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44</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横幅</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700MM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45</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写真+泡沫板</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3000*1500MM</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46</w:t>
            </w:r>
          </w:p>
        </w:tc>
        <w:tc>
          <w:tcPr>
            <w:tcW w:w="3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1"/>
                <w:szCs w:val="21"/>
                <w:u w:val="none"/>
                <w:vertAlign w:val="baseline"/>
                <w:lang w:val="en-US" w:eastAsia="zh-CN" w:bidi="ar-SA"/>
              </w:rPr>
            </w:pPr>
            <w:r>
              <w:rPr>
                <w:rFonts w:hint="eastAsia" w:ascii="仿宋" w:hAnsi="仿宋" w:eastAsia="仿宋" w:cs="仿宋"/>
                <w:b w:val="0"/>
                <w:bCs w:val="0"/>
                <w:kern w:val="2"/>
                <w:sz w:val="21"/>
                <w:szCs w:val="21"/>
                <w:u w:val="none"/>
                <w:vertAlign w:val="baseline"/>
                <w:lang w:val="en-US" w:eastAsia="zh-CN" w:bidi="ar-SA"/>
              </w:rPr>
              <w:t>亚克力桌台</w:t>
            </w:r>
          </w:p>
        </w:tc>
        <w:tc>
          <w:tcPr>
            <w:tcW w:w="24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 xml:space="preserve"> A4</w:t>
            </w:r>
          </w:p>
        </w:tc>
        <w:tc>
          <w:tcPr>
            <w:tcW w:w="162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套</w:t>
            </w:r>
          </w:p>
        </w:tc>
      </w:tr>
    </w:tbl>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报价人：（单位公章）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仿宋" w:cs="方正小标宋_GBK"/>
          <w:b/>
          <w:bCs/>
          <w:kern w:val="2"/>
          <w:sz w:val="24"/>
          <w:szCs w:val="24"/>
          <w:u w:val="none"/>
          <w:lang w:val="en-US" w:eastAsia="zh-CN" w:bidi="ar-SA"/>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none"/>
          <w:lang w:val="en-US" w:eastAsia="zh-CN"/>
        </w:rPr>
        <w:t>日</w:t>
      </w:r>
    </w:p>
    <w:p>
      <w:pPr>
        <w:keepNext w:val="0"/>
        <w:keepLines w:val="0"/>
        <w:pageBreakBefore w:val="0"/>
        <w:widowControl w:val="0"/>
        <w:kinsoku/>
        <w:wordWrap/>
        <w:overflowPunct/>
        <w:topLinePunct w:val="0"/>
        <w:autoSpaceDE w:val="0"/>
        <w:autoSpaceDN w:val="0"/>
        <w:bidi w:val="0"/>
        <w:adjustRightInd w:val="0"/>
        <w:snapToGrid/>
        <w:spacing w:line="288" w:lineRule="auto"/>
        <w:jc w:val="both"/>
        <w:textAlignment w:val="auto"/>
        <w:rPr>
          <w:rFonts w:hint="default" w:ascii="微软雅黑" w:hAnsi="微软雅黑" w:eastAsia="微软雅黑" w:cs="Times New Roman"/>
          <w:b/>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附件11  </w:t>
      </w:r>
      <w:r>
        <w:rPr>
          <w:rFonts w:hint="eastAsia" w:ascii="微软雅黑" w:hAnsi="微软雅黑" w:eastAsia="微软雅黑" w:cs="Times New Roman"/>
          <w:b/>
          <w:kern w:val="2"/>
          <w:sz w:val="28"/>
          <w:szCs w:val="28"/>
          <w:lang w:val="en-US" w:eastAsia="zh-CN" w:bidi="ar-SA"/>
        </w:rPr>
        <w:t xml:space="preserve">                    供货协议</w:t>
      </w:r>
    </w:p>
    <w:p>
      <w:pPr>
        <w:pStyle w:val="2"/>
        <w:keepNext w:val="0"/>
        <w:keepLines w:val="0"/>
        <w:pageBreakBefore w:val="0"/>
        <w:widowControl w:val="0"/>
        <w:kinsoku/>
        <w:wordWrap/>
        <w:overflowPunct/>
        <w:topLinePunct w:val="0"/>
        <w:bidi w:val="0"/>
        <w:snapToGrid/>
        <w:spacing w:line="288" w:lineRule="auto"/>
        <w:textAlignment w:val="auto"/>
        <w:rPr>
          <w:rFonts w:hint="default"/>
          <w:sz w:val="24"/>
          <w:szCs w:val="24"/>
          <w:lang w:val="en-US" w:eastAsia="zh-CN"/>
        </w:rPr>
      </w:pPr>
      <w:r>
        <w:rPr>
          <w:rFonts w:hint="eastAsia" w:ascii="微软雅黑" w:hAnsi="微软雅黑" w:eastAsia="微软雅黑" w:cs="Times New Roman"/>
          <w:b/>
          <w:kern w:val="2"/>
          <w:sz w:val="28"/>
          <w:szCs w:val="28"/>
          <w:lang w:val="en-US" w:eastAsia="zh-CN" w:bidi="ar-SA"/>
        </w:rPr>
        <w:t xml:space="preserve">                                                </w:t>
      </w:r>
      <w:r>
        <w:rPr>
          <w:rFonts w:hint="eastAsia" w:ascii="仿宋" w:hAnsi="仿宋" w:eastAsia="仿宋" w:cs="仿宋"/>
          <w:color w:val="auto"/>
          <w:spacing w:val="6"/>
          <w:kern w:val="2"/>
          <w:sz w:val="24"/>
          <w:szCs w:val="24"/>
          <w:lang w:val="en-US" w:eastAsia="zh-CN" w:bidi="ar-SA"/>
        </w:rPr>
        <w:t>编号:NDCGXY</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李文芷</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0715-5067092</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single"/>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keepNext w:val="0"/>
        <w:keepLines w:val="0"/>
        <w:pageBreakBefore w:val="0"/>
        <w:kinsoku/>
        <w:wordWrap/>
        <w:overflowPunct/>
        <w:topLinePunct w:val="0"/>
        <w:autoSpaceDE w:val="0"/>
        <w:autoSpaceDN w:val="0"/>
        <w:bidi w:val="0"/>
        <w:adjustRightInd w:val="0"/>
        <w:spacing w:line="312" w:lineRule="auto"/>
        <w:jc w:val="left"/>
        <w:textAlignment w:val="auto"/>
        <w:rPr>
          <w:rFonts w:hint="eastAsia" w:ascii="仿宋" w:hAnsi="仿宋" w:eastAsia="仿宋" w:cs="仿宋"/>
          <w:color w:val="000000"/>
          <w:kern w:val="0"/>
          <w:sz w:val="24"/>
          <w:szCs w:val="24"/>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firstLine="504" w:firstLineChars="200"/>
        <w:textAlignment w:val="auto"/>
        <w:rPr>
          <w:rFonts w:hint="eastAsia" w:ascii="仿宋" w:hAnsi="仿宋" w:eastAsia="仿宋" w:cs="仿宋"/>
          <w:sz w:val="24"/>
          <w:szCs w:val="24"/>
          <w:lang w:eastAsia="zh-CN"/>
        </w:rPr>
      </w:pPr>
      <w:r>
        <w:rPr>
          <w:rFonts w:hint="eastAsia" w:ascii="仿宋" w:hAnsi="仿宋" w:eastAsia="仿宋" w:cs="仿宋"/>
          <w:spacing w:val="6"/>
          <w:sz w:val="24"/>
          <w:szCs w:val="24"/>
          <w:lang w:val="en-US" w:eastAsia="zh-CN"/>
        </w:rPr>
        <w:t>根据《中华人民共和国民法典》及相关法律、法规，甲乙双方本着诚实、信用的原则，经过平等、友好协商，就甲方向乙方采购广告事宜，达成如下协议，以资共同信守。</w:t>
      </w:r>
    </w:p>
    <w:p>
      <w:pPr>
        <w:keepNext w:val="0"/>
        <w:keepLines w:val="0"/>
        <w:pageBreakBefore w:val="0"/>
        <w:widowControl w:val="0"/>
        <w:tabs>
          <w:tab w:val="left" w:pos="759"/>
        </w:tabs>
        <w:kinsoku/>
        <w:wordWrap/>
        <w:overflowPunct/>
        <w:topLinePunct w:val="0"/>
        <w:autoSpaceDE/>
        <w:autoSpaceDN/>
        <w:bidi w:val="0"/>
        <w:adjustRightInd/>
        <w:spacing w:line="312" w:lineRule="auto"/>
        <w:jc w:val="left"/>
        <w:textAlignment w:val="auto"/>
        <w:rPr>
          <w:rFonts w:hint="default" w:ascii="仿宋" w:hAnsi="仿宋" w:eastAsia="仿宋" w:cs="仿宋"/>
          <w:b/>
          <w:bCs/>
          <w:spacing w:val="6"/>
          <w:sz w:val="24"/>
          <w:szCs w:val="24"/>
          <w:lang w:val="en-US" w:eastAsia="zh-CN"/>
        </w:rPr>
      </w:pPr>
      <w:r>
        <w:rPr>
          <w:rFonts w:hint="eastAsia" w:ascii="仿宋" w:hAnsi="仿宋" w:eastAsia="仿宋" w:cs="仿宋"/>
          <w:b/>
          <w:bCs/>
          <w:spacing w:val="6"/>
          <w:sz w:val="24"/>
          <w:szCs w:val="24"/>
        </w:rPr>
        <w:t>一、</w:t>
      </w:r>
      <w:r>
        <w:rPr>
          <w:rFonts w:hint="eastAsia" w:ascii="仿宋" w:hAnsi="仿宋" w:eastAsia="仿宋" w:cs="仿宋"/>
          <w:b/>
          <w:bCs/>
          <w:spacing w:val="6"/>
          <w:sz w:val="24"/>
          <w:szCs w:val="24"/>
          <w:lang w:val="en-US" w:eastAsia="zh-CN"/>
        </w:rPr>
        <w:t>订购产品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甲方在本协议约定的有效期限内向乙方订购</w:t>
      </w:r>
      <w:r>
        <w:rPr>
          <w:rFonts w:hint="eastAsia" w:ascii="仿宋" w:hAnsi="仿宋" w:eastAsia="仿宋" w:cs="仿宋"/>
          <w:sz w:val="24"/>
          <w:szCs w:val="24"/>
          <w:lang w:val="en-US" w:eastAsia="zh-CN"/>
        </w:rPr>
        <w:t>的</w:t>
      </w:r>
      <w:r>
        <w:rPr>
          <w:rFonts w:hint="eastAsia" w:ascii="仿宋" w:hAnsi="仿宋" w:eastAsia="仿宋" w:cs="仿宋"/>
          <w:sz w:val="24"/>
          <w:szCs w:val="24"/>
        </w:rPr>
        <w:t>产品</w:t>
      </w:r>
      <w:r>
        <w:rPr>
          <w:rFonts w:hint="eastAsia" w:ascii="仿宋" w:hAnsi="仿宋" w:eastAsia="仿宋" w:cs="仿宋"/>
          <w:sz w:val="24"/>
          <w:szCs w:val="24"/>
          <w:lang w:val="en-US" w:eastAsia="zh-CN"/>
        </w:rPr>
        <w:t>为广告制作</w:t>
      </w:r>
      <w:r>
        <w:rPr>
          <w:rFonts w:hint="eastAsia" w:ascii="仿宋" w:hAnsi="仿宋" w:eastAsia="仿宋" w:cs="仿宋"/>
          <w:sz w:val="24"/>
          <w:szCs w:val="24"/>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12" w:lineRule="auto"/>
        <w:textAlignment w:val="auto"/>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订单的确认及指定联系人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本</w:t>
      </w:r>
      <w:r>
        <w:rPr>
          <w:rFonts w:hint="eastAsia" w:ascii="仿宋" w:hAnsi="仿宋" w:eastAsia="仿宋" w:cs="仿宋"/>
          <w:sz w:val="24"/>
          <w:szCs w:val="24"/>
          <w:lang w:val="en-US" w:eastAsia="zh-CN"/>
        </w:rPr>
        <w:t>协议</w:t>
      </w:r>
      <w:r>
        <w:rPr>
          <w:rFonts w:hint="eastAsia" w:ascii="仿宋" w:hAnsi="仿宋" w:eastAsia="仿宋" w:cs="仿宋"/>
          <w:sz w:val="24"/>
          <w:szCs w:val="24"/>
        </w:rPr>
        <w:t>有效期限内，</w:t>
      </w:r>
      <w:r>
        <w:rPr>
          <w:rFonts w:hint="eastAsia" w:ascii="仿宋" w:hAnsi="仿宋" w:eastAsia="仿宋" w:cs="仿宋"/>
          <w:b/>
          <w:bCs/>
          <w:sz w:val="24"/>
          <w:szCs w:val="24"/>
        </w:rPr>
        <w:t>甲方指定</w:t>
      </w:r>
      <w:r>
        <w:rPr>
          <w:rFonts w:hint="eastAsia" w:ascii="仿宋" w:hAnsi="仿宋" w:eastAsia="仿宋" w:cs="仿宋"/>
          <w:b/>
          <w:bCs/>
          <w:sz w:val="24"/>
          <w:szCs w:val="24"/>
          <w:lang w:val="en-US" w:eastAsia="zh-CN"/>
        </w:rPr>
        <w:t>采购部</w:t>
      </w:r>
      <w:r>
        <w:rPr>
          <w:rFonts w:hint="eastAsia" w:ascii="仿宋" w:hAnsi="仿宋" w:eastAsia="仿宋" w:cs="仿宋"/>
          <w:b/>
          <w:bCs/>
          <w:sz w:val="24"/>
          <w:szCs w:val="24"/>
        </w:rPr>
        <w:t>联系人</w:t>
      </w:r>
      <w:r>
        <w:rPr>
          <w:rFonts w:hint="eastAsia" w:ascii="仿宋" w:hAnsi="仿宋" w:eastAsia="仿宋" w:cs="仿宋"/>
          <w:sz w:val="24"/>
          <w:szCs w:val="24"/>
        </w:rPr>
        <w:t>向乙方指定联系人发出</w:t>
      </w:r>
      <w:r>
        <w:rPr>
          <w:rFonts w:hint="eastAsia" w:ascii="仿宋" w:hAnsi="仿宋" w:eastAsia="仿宋" w:cs="仿宋"/>
          <w:sz w:val="24"/>
          <w:szCs w:val="24"/>
          <w:lang w:val="en-US" w:eastAsia="zh-CN"/>
        </w:rPr>
        <w:t>计划</w:t>
      </w:r>
      <w:r>
        <w:rPr>
          <w:rFonts w:hint="eastAsia" w:ascii="仿宋" w:hAnsi="仿宋" w:eastAsia="仿宋" w:cs="仿宋"/>
          <w:sz w:val="24"/>
          <w:szCs w:val="24"/>
        </w:rPr>
        <w:t>，明确订购产品的主要内容，乙方应于收到</w:t>
      </w:r>
      <w:r>
        <w:rPr>
          <w:rFonts w:hint="eastAsia" w:ascii="仿宋" w:hAnsi="仿宋" w:eastAsia="仿宋" w:cs="仿宋"/>
          <w:sz w:val="24"/>
          <w:szCs w:val="24"/>
          <w:lang w:val="en-US" w:eastAsia="zh-CN"/>
        </w:rPr>
        <w:t>计划</w:t>
      </w:r>
      <w:r>
        <w:rPr>
          <w:rFonts w:hint="eastAsia" w:ascii="仿宋" w:hAnsi="仿宋" w:eastAsia="仿宋" w:cs="仿宋"/>
          <w:sz w:val="24"/>
          <w:szCs w:val="24"/>
        </w:rPr>
        <w:t>后</w:t>
      </w:r>
      <w:r>
        <w:rPr>
          <w:rFonts w:hint="eastAsia" w:ascii="仿宋" w:hAnsi="仿宋" w:eastAsia="仿宋" w:cs="仿宋"/>
          <w:sz w:val="24"/>
          <w:szCs w:val="24"/>
          <w:lang w:val="en-US" w:eastAsia="zh-CN"/>
        </w:rPr>
        <w:t>1</w:t>
      </w:r>
      <w:r>
        <w:rPr>
          <w:rFonts w:hint="eastAsia" w:ascii="仿宋" w:hAnsi="仿宋" w:eastAsia="仿宋" w:cs="仿宋"/>
          <w:sz w:val="24"/>
          <w:szCs w:val="24"/>
        </w:rPr>
        <w:t>小时内予以明确答复，乙方未在规定时间内答复的，视为不接受</w:t>
      </w:r>
      <w:r>
        <w:rPr>
          <w:rFonts w:hint="eastAsia" w:ascii="仿宋" w:hAnsi="仿宋" w:eastAsia="仿宋" w:cs="仿宋"/>
          <w:sz w:val="24"/>
          <w:szCs w:val="24"/>
          <w:lang w:val="en-US" w:eastAsia="zh-CN"/>
        </w:rPr>
        <w:t>计划</w:t>
      </w:r>
      <w:r>
        <w:rPr>
          <w:rFonts w:hint="eastAsia" w:ascii="仿宋" w:hAnsi="仿宋" w:eastAsia="仿宋" w:cs="仿宋"/>
          <w:sz w:val="24"/>
          <w:szCs w:val="24"/>
        </w:rPr>
        <w:t>；</w:t>
      </w:r>
      <w:r>
        <w:rPr>
          <w:rFonts w:hint="eastAsia" w:ascii="仿宋" w:hAnsi="仿宋" w:eastAsia="仿宋" w:cs="仿宋"/>
          <w:sz w:val="24"/>
          <w:szCs w:val="24"/>
          <w:lang w:val="en-US" w:eastAsia="zh-CN"/>
        </w:rPr>
        <w:t>连续3次不接受计划的，视为本协议自动终止。</w:t>
      </w:r>
      <w:r>
        <w:rPr>
          <w:rFonts w:hint="eastAsia" w:ascii="仿宋" w:hAnsi="仿宋" w:eastAsia="仿宋" w:cs="仿宋"/>
          <w:sz w:val="24"/>
          <w:szCs w:val="24"/>
        </w:rPr>
        <w:t>甲方指定联系人为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电子邮件：</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none"/>
          <w:lang w:val="en-US" w:eastAsia="zh-CN"/>
        </w:rPr>
        <w:t>乙方指定联系人为：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电子邮件：</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2.2</w:t>
      </w:r>
      <w:r>
        <w:rPr>
          <w:rFonts w:hint="eastAsia" w:ascii="仿宋" w:hAnsi="仿宋" w:eastAsia="仿宋" w:cs="仿宋"/>
          <w:sz w:val="24"/>
          <w:szCs w:val="24"/>
        </w:rPr>
        <w:t>在本</w:t>
      </w:r>
      <w:r>
        <w:rPr>
          <w:rFonts w:hint="eastAsia" w:ascii="仿宋" w:hAnsi="仿宋" w:eastAsia="仿宋" w:cs="仿宋"/>
          <w:sz w:val="24"/>
          <w:szCs w:val="24"/>
          <w:lang w:val="en-US" w:eastAsia="zh-CN"/>
        </w:rPr>
        <w:t>协议</w:t>
      </w:r>
      <w:r>
        <w:rPr>
          <w:rFonts w:hint="eastAsia" w:ascii="仿宋" w:hAnsi="仿宋" w:eastAsia="仿宋" w:cs="仿宋"/>
          <w:sz w:val="24"/>
          <w:szCs w:val="24"/>
        </w:rPr>
        <w:t>有效期内，任何一方变更指定联系人，应当以书面形式提前7</w:t>
      </w:r>
      <w:r>
        <w:rPr>
          <w:rFonts w:hint="eastAsia" w:ascii="仿宋" w:hAnsi="仿宋" w:eastAsia="仿宋" w:cs="仿宋"/>
          <w:sz w:val="24"/>
          <w:szCs w:val="24"/>
          <w:lang w:val="en-US" w:eastAsia="zh-CN"/>
        </w:rPr>
        <w:t>天</w:t>
      </w:r>
      <w:r>
        <w:rPr>
          <w:rFonts w:hint="eastAsia" w:ascii="仿宋" w:hAnsi="仿宋" w:eastAsia="仿宋" w:cs="仿宋"/>
          <w:sz w:val="24"/>
          <w:szCs w:val="24"/>
        </w:rPr>
        <w:t>通知对方(书面通知应以</w:t>
      </w:r>
      <w:r>
        <w:rPr>
          <w:rFonts w:hint="eastAsia" w:ascii="仿宋" w:hAnsi="仿宋" w:eastAsia="仿宋" w:cs="仿宋"/>
          <w:sz w:val="24"/>
          <w:szCs w:val="24"/>
          <w:lang w:val="en-US" w:eastAsia="zh-CN"/>
        </w:rPr>
        <w:t>纸质方式送达</w:t>
      </w:r>
      <w:r>
        <w:rPr>
          <w:rFonts w:hint="eastAsia" w:ascii="仿宋" w:hAnsi="仿宋" w:eastAsia="仿宋" w:cs="仿宋"/>
          <w:sz w:val="24"/>
          <w:szCs w:val="24"/>
        </w:rPr>
        <w:t>，文件加盖公章)。</w:t>
      </w:r>
    </w:p>
    <w:p>
      <w:pPr>
        <w:keepNext w:val="0"/>
        <w:keepLines w:val="0"/>
        <w:pageBreakBefore w:val="0"/>
        <w:widowControl w:val="0"/>
        <w:numPr>
          <w:ilvl w:val="0"/>
          <w:numId w:val="3"/>
        </w:numPr>
        <w:tabs>
          <w:tab w:val="left" w:pos="759"/>
        </w:tabs>
        <w:kinsoku/>
        <w:wordWrap/>
        <w:overflowPunct/>
        <w:topLinePunct w:val="0"/>
        <w:autoSpaceDE/>
        <w:autoSpaceDN/>
        <w:bidi w:val="0"/>
        <w:adjustRightInd/>
        <w:snapToGrid/>
        <w:spacing w:line="312" w:lineRule="auto"/>
        <w:ind w:left="0" w:leftChars="0" w:firstLine="0" w:firstLineChars="0"/>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质量和数量标准</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3.1乙方所供产品质量满足国家或行业标准，达到一次检测合格。</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3.2若验收发现质量问题，乙方须无条件采取措施保证质量符合验收要求，直至甲方认可为止。</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506" w:firstLineChars="20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四、产品交付和验收</w:t>
      </w:r>
    </w:p>
    <w:p>
      <w:pPr>
        <w:keepNext w:val="0"/>
        <w:keepLines w:val="0"/>
        <w:pageBreakBefore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4.1产品交付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4.1.1交付时间：</w:t>
      </w:r>
      <w:r>
        <w:rPr>
          <w:rFonts w:hint="eastAsia" w:ascii="仿宋" w:hAnsi="仿宋" w:eastAsia="仿宋" w:cs="仿宋"/>
          <w:b w:val="0"/>
          <w:bCs w:val="0"/>
          <w:kern w:val="0"/>
          <w:sz w:val="24"/>
          <w:szCs w:val="24"/>
          <w:lang w:val="en-US" w:eastAsia="zh-CN"/>
        </w:rPr>
        <w:t>根据不同产品性质及时送货，加急制作的应在两小时内送达并安装到位，交货延迟的每天按订单总金额的1%承担违约金。</w:t>
      </w:r>
    </w:p>
    <w:p>
      <w:pPr>
        <w:pStyle w:val="2"/>
        <w:keepNext w:val="0"/>
        <w:keepLines w:val="0"/>
        <w:pageBreakBefore w:val="0"/>
        <w:kinsoku/>
        <w:wordWrap/>
        <w:overflowPunct/>
        <w:topLinePunct w:val="0"/>
        <w:autoSpaceDE/>
        <w:autoSpaceDN/>
        <w:bidi w:val="0"/>
        <w:adjustRightInd/>
        <w:snapToGrid/>
        <w:spacing w:line="312" w:lineRule="auto"/>
        <w:ind w:firstLine="480" w:firstLineChars="200"/>
        <w:textAlignment w:val="auto"/>
        <w:rPr>
          <w:rStyle w:val="12"/>
          <w:rFonts w:hint="eastAsia" w:ascii="仿宋" w:hAnsi="仿宋" w:eastAsia="仿宋" w:cs="仿宋"/>
          <w:sz w:val="24"/>
          <w:szCs w:val="24"/>
        </w:rPr>
      </w:pPr>
      <w:r>
        <w:rPr>
          <w:rFonts w:hint="eastAsia" w:ascii="仿宋" w:hAnsi="仿宋" w:eastAsia="仿宋" w:cs="仿宋"/>
          <w:sz w:val="24"/>
          <w:szCs w:val="24"/>
          <w:lang w:val="en-US" w:eastAsia="zh-CN"/>
        </w:rPr>
        <w:t>4.1.2</w:t>
      </w:r>
      <w:r>
        <w:rPr>
          <w:rFonts w:hint="eastAsia" w:ascii="仿宋" w:hAnsi="仿宋" w:eastAsia="仿宋" w:cs="仿宋"/>
          <w:sz w:val="24"/>
          <w:szCs w:val="24"/>
        </w:rPr>
        <w:t>按下列第</w:t>
      </w:r>
      <w:r>
        <w:rPr>
          <w:rFonts w:hint="eastAsia" w:ascii="仿宋" w:hAnsi="仿宋" w:eastAsia="仿宋" w:cs="仿宋"/>
          <w:sz w:val="24"/>
          <w:szCs w:val="24"/>
          <w:u w:val="single"/>
          <w:lang w:val="en-US" w:eastAsia="zh-CN"/>
        </w:rPr>
        <w:t xml:space="preserve"> （1） </w:t>
      </w:r>
      <w:r>
        <w:rPr>
          <w:rFonts w:hint="eastAsia" w:ascii="仿宋" w:hAnsi="仿宋" w:eastAsia="仿宋" w:cs="仿宋"/>
          <w:sz w:val="24"/>
          <w:szCs w:val="24"/>
        </w:rPr>
        <w:t>项</w:t>
      </w:r>
      <w:r>
        <w:rPr>
          <w:rFonts w:hint="eastAsia" w:ascii="仿宋" w:hAnsi="仿宋" w:eastAsia="仿宋" w:cs="仿宋"/>
          <w:sz w:val="24"/>
          <w:szCs w:val="24"/>
          <w:lang w:val="en-US" w:eastAsia="zh-CN"/>
        </w:rPr>
        <w:t>交付</w:t>
      </w:r>
      <w:r>
        <w:rPr>
          <w:rFonts w:hint="eastAsia" w:ascii="仿宋" w:hAnsi="仿宋" w:eastAsia="仿宋" w:cs="仿宋"/>
          <w:sz w:val="24"/>
          <w:szCs w:val="24"/>
          <w:lang w:eastAsia="zh-CN"/>
        </w:rPr>
        <w:t>。</w:t>
      </w:r>
      <w:r>
        <w:rPr>
          <w:rStyle w:val="12"/>
          <w:rFonts w:hint="eastAsia" w:ascii="仿宋" w:hAnsi="仿宋" w:eastAsia="仿宋" w:cs="仿宋"/>
          <w:sz w:val="24"/>
          <w:szCs w:val="24"/>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乙方送货</w:t>
      </w:r>
      <w:r>
        <w:rPr>
          <w:rStyle w:val="12"/>
          <w:rFonts w:hint="eastAsia" w:ascii="仿宋" w:hAnsi="仿宋" w:eastAsia="仿宋" w:cs="仿宋"/>
          <w:sz w:val="24"/>
          <w:szCs w:val="24"/>
        </w:rPr>
        <w:t>，</w:t>
      </w:r>
      <w:r>
        <w:rPr>
          <w:rFonts w:hint="eastAsia" w:ascii="仿宋" w:hAnsi="仿宋" w:eastAsia="仿宋" w:cs="仿宋"/>
          <w:sz w:val="24"/>
          <w:szCs w:val="24"/>
        </w:rPr>
        <w:t>在正式交货前，包括运输途中、卸货中</w:t>
      </w:r>
      <w:r>
        <w:rPr>
          <w:rFonts w:hint="eastAsia" w:ascii="仿宋" w:hAnsi="仿宋" w:eastAsia="仿宋" w:cs="仿宋"/>
          <w:sz w:val="24"/>
          <w:szCs w:val="24"/>
          <w:lang w:eastAsia="zh-CN"/>
        </w:rPr>
        <w:t>，</w:t>
      </w:r>
      <w:r>
        <w:rPr>
          <w:rFonts w:hint="eastAsia" w:ascii="仿宋" w:hAnsi="仿宋" w:eastAsia="仿宋" w:cs="仿宋"/>
          <w:sz w:val="24"/>
          <w:szCs w:val="24"/>
        </w:rPr>
        <w:t>如有人身伤害或材料损失均由乙方负责。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乙方代运</w:t>
      </w:r>
      <w:r>
        <w:rPr>
          <w:rStyle w:val="12"/>
          <w:rFonts w:hint="eastAsia" w:ascii="仿宋" w:hAnsi="仿宋" w:eastAsia="仿宋" w:cs="仿宋"/>
          <w:sz w:val="24"/>
          <w:szCs w:val="24"/>
        </w:rPr>
        <w:t>，</w:t>
      </w:r>
      <w:r>
        <w:rPr>
          <w:rFonts w:hint="eastAsia" w:ascii="仿宋" w:hAnsi="仿宋" w:eastAsia="仿宋" w:cs="仿宋"/>
          <w:sz w:val="24"/>
          <w:szCs w:val="24"/>
        </w:rPr>
        <w:t>在正式交货前，包括运输途中、卸货中</w:t>
      </w:r>
      <w:r>
        <w:rPr>
          <w:rFonts w:hint="eastAsia" w:ascii="仿宋" w:hAnsi="仿宋" w:eastAsia="仿宋" w:cs="仿宋"/>
          <w:sz w:val="24"/>
          <w:szCs w:val="24"/>
          <w:lang w:eastAsia="zh-CN"/>
        </w:rPr>
        <w:t>，</w:t>
      </w:r>
      <w:r>
        <w:rPr>
          <w:rFonts w:hint="eastAsia" w:ascii="仿宋" w:hAnsi="仿宋" w:eastAsia="仿宋" w:cs="仿宋"/>
          <w:sz w:val="24"/>
          <w:szCs w:val="24"/>
        </w:rPr>
        <w:t>如有人身伤害或材料损失均由乙方负责。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甲方自提自运。</w:t>
      </w:r>
      <w:r>
        <w:rPr>
          <w:rStyle w:val="12"/>
          <w:rFonts w:hint="eastAsia" w:ascii="仿宋" w:hAnsi="仿宋" w:eastAsia="仿宋" w:cs="仿宋"/>
          <w:sz w:val="24"/>
          <w:szCs w:val="24"/>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1.3到</w:t>
      </w:r>
      <w:r>
        <w:rPr>
          <w:rFonts w:hint="eastAsia" w:ascii="仿宋" w:hAnsi="仿宋" w:eastAsia="仿宋" w:cs="仿宋"/>
          <w:sz w:val="24"/>
          <w:szCs w:val="24"/>
        </w:rPr>
        <w:t>货地点和指定接货人：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甲方采购部指定 </w:t>
      </w:r>
      <w:r>
        <w:rPr>
          <w:rFonts w:hint="eastAsia" w:ascii="仿宋" w:hAnsi="仿宋" w:eastAsia="仿宋" w:cs="仿宋"/>
          <w:sz w:val="24"/>
          <w:szCs w:val="24"/>
        </w:rPr>
        <w:t>。</w:t>
      </w:r>
      <w:r>
        <w:rPr>
          <w:rStyle w:val="12"/>
          <w:rFonts w:hint="eastAsia" w:ascii="仿宋" w:hAnsi="仿宋" w:eastAsia="仿宋" w:cs="仿宋"/>
          <w:sz w:val="24"/>
          <w:szCs w:val="24"/>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1.4</w:t>
      </w:r>
      <w:r>
        <w:rPr>
          <w:rFonts w:hint="eastAsia" w:ascii="仿宋" w:hAnsi="仿宋" w:eastAsia="仿宋" w:cs="仿宋"/>
          <w:sz w:val="24"/>
          <w:szCs w:val="24"/>
        </w:rPr>
        <w:t>现场卸货由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rPr>
        <w:t>负责。</w:t>
      </w:r>
      <w:r>
        <w:rPr>
          <w:rStyle w:val="12"/>
          <w:rFonts w:hint="eastAsia" w:ascii="仿宋" w:hAnsi="仿宋" w:eastAsia="仿宋" w:cs="仿宋"/>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4.2产品验收</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4.2.1</w:t>
      </w:r>
      <w:r>
        <w:rPr>
          <w:rFonts w:hint="eastAsia" w:ascii="仿宋" w:hAnsi="仿宋" w:eastAsia="仿宋" w:cs="仿宋"/>
          <w:sz w:val="24"/>
          <w:szCs w:val="24"/>
        </w:rPr>
        <w:t>验收时间：收到产品后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 xml:space="preserve"> </w:t>
      </w:r>
      <w:r>
        <w:rPr>
          <w:rFonts w:hint="eastAsia" w:ascii="仿宋" w:hAnsi="仿宋" w:eastAsia="仿宋" w:cs="仿宋"/>
          <w:sz w:val="24"/>
          <w:szCs w:val="24"/>
        </w:rPr>
        <w:t>日内组织验收。</w:t>
      </w:r>
      <w:r>
        <w:rPr>
          <w:rFonts w:hint="eastAsia" w:ascii="仿宋" w:hAnsi="仿宋" w:eastAsia="仿宋" w:cs="仿宋"/>
          <w:sz w:val="24"/>
          <w:szCs w:val="24"/>
          <w:lang w:val="en-US" w:eastAsia="zh-CN"/>
        </w:rPr>
        <w:t>对于验收不合格的产品，甲方有权要求乙方在验收日起</w:t>
      </w:r>
      <w:r>
        <w:rPr>
          <w:rFonts w:hint="eastAsia" w:ascii="仿宋" w:hAnsi="仿宋" w:eastAsia="仿宋" w:cs="仿宋"/>
          <w:sz w:val="24"/>
          <w:szCs w:val="24"/>
          <w:u w:val="single"/>
          <w:lang w:val="en-US" w:eastAsia="zh-CN"/>
        </w:rPr>
        <w:t xml:space="preserve"> 3 </w:t>
      </w:r>
      <w:r>
        <w:rPr>
          <w:rFonts w:hint="eastAsia" w:ascii="仿宋" w:hAnsi="仿宋" w:eastAsia="仿宋" w:cs="仿宋"/>
          <w:sz w:val="24"/>
          <w:szCs w:val="24"/>
          <w:lang w:val="en-US" w:eastAsia="zh-CN"/>
        </w:rPr>
        <w:t>日内按甲方要求退货或更换不合格产品。因更换产品而延迟交付的，乙方应承担延迟交货的违约责任。</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2验收方法</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（1）按照样品进行验收。</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由甲方组织验收，</w:t>
      </w:r>
      <w:r>
        <w:rPr>
          <w:rFonts w:hint="eastAsia" w:ascii="仿宋" w:hAnsi="仿宋" w:eastAsia="仿宋" w:cs="仿宋"/>
          <w:sz w:val="24"/>
          <w:szCs w:val="24"/>
          <w:lang w:val="en-US" w:eastAsia="zh-CN"/>
        </w:rPr>
        <w:t>如双方对产品质量不能取得一致意见时，任何一方均可提请有权机构进行检验，该检验机构的检验结果作为双方必须遵循的依据，由此发生的费用由乙方承担。</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（3）因乙方所提供的产品不符合质量要求而给甲方或第三方造成损失的，乙方应赔偿甲方或第三方的损失。</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default"/>
          <w:lang w:val="en-US" w:eastAsia="zh-CN"/>
        </w:rPr>
      </w:pPr>
      <w:r>
        <w:rPr>
          <w:rFonts w:hint="eastAsia" w:ascii="仿宋" w:hAnsi="仿宋" w:eastAsia="仿宋" w:cs="仿宋"/>
          <w:sz w:val="24"/>
          <w:szCs w:val="24"/>
          <w:lang w:val="en-US" w:eastAsia="zh-CN"/>
        </w:rPr>
        <w:t>（4）甲方验收时，乙方应结合甲方要求提交资料，包括但不限于以下资料：产品合格证（或质量证明）、质量检验报告、发货单、增值税专用发票或其它应具有的单证。</w:t>
      </w:r>
    </w:p>
    <w:p>
      <w:pPr>
        <w:keepNext w:val="0"/>
        <w:keepLines w:val="0"/>
        <w:pageBreakBefore w:val="0"/>
        <w:widowControl w:val="0"/>
        <w:numPr>
          <w:ilvl w:val="0"/>
          <w:numId w:val="4"/>
        </w:numPr>
        <w:tabs>
          <w:tab w:val="left" w:pos="759"/>
        </w:tabs>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关于价格</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kern w:val="2"/>
          <w:sz w:val="24"/>
          <w:szCs w:val="24"/>
          <w:lang w:val="en-US" w:eastAsia="zh-CN" w:bidi="ar-SA"/>
        </w:rPr>
        <w:t>5.1</w:t>
      </w:r>
      <w:r>
        <w:rPr>
          <w:rFonts w:hint="eastAsia" w:ascii="仿宋" w:hAnsi="仿宋" w:eastAsia="仿宋" w:cs="仿宋"/>
          <w:sz w:val="24"/>
          <w:szCs w:val="24"/>
        </w:rPr>
        <w:t>本协议规定的价格特指经双方确认</w:t>
      </w:r>
      <w:r>
        <w:rPr>
          <w:rFonts w:hint="eastAsia" w:ascii="仿宋" w:hAnsi="仿宋" w:eastAsia="仿宋" w:cs="仿宋"/>
          <w:sz w:val="24"/>
          <w:szCs w:val="24"/>
          <w:lang w:val="en-US" w:eastAsia="zh-CN"/>
        </w:rPr>
        <w:t>的</w:t>
      </w:r>
      <w:r>
        <w:rPr>
          <w:rFonts w:hint="eastAsia" w:ascii="仿宋" w:hAnsi="仿宋" w:eastAsia="仿宋" w:cs="仿宋"/>
          <w:sz w:val="24"/>
          <w:szCs w:val="24"/>
        </w:rPr>
        <w:t>具体价格。</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default" w:eastAsia="仿宋"/>
          <w:lang w:val="en-US" w:eastAsia="zh-CN"/>
        </w:rPr>
      </w:pPr>
      <w:r>
        <w:rPr>
          <w:rFonts w:hint="eastAsia" w:ascii="仿宋" w:hAnsi="仿宋" w:eastAsia="仿宋" w:cs="仿宋"/>
          <w:b/>
          <w:bCs/>
          <w:sz w:val="24"/>
          <w:szCs w:val="24"/>
          <w:lang w:val="en-US" w:eastAsia="zh-CN"/>
        </w:rPr>
        <w:t>5.2报价</w:t>
      </w:r>
      <w:r>
        <w:rPr>
          <w:rFonts w:hint="eastAsia" w:ascii="仿宋" w:hAnsi="仿宋" w:eastAsia="仿宋" w:cs="仿宋"/>
          <w:sz w:val="24"/>
          <w:szCs w:val="24"/>
          <w:lang w:val="en-US" w:eastAsia="zh-CN"/>
        </w:rPr>
        <w:t>：</w:t>
      </w:r>
      <w:r>
        <w:rPr>
          <w:rFonts w:hint="eastAsia" w:ascii="仿宋" w:hAnsi="仿宋" w:eastAsia="仿宋" w:cs="仿宋"/>
          <w:sz w:val="24"/>
          <w:szCs w:val="24"/>
        </w:rPr>
        <w:t>甲方有权要求乙方针对其所提供的产品进行报价并发出询价单，乙方接到甲方询价单后，需</w:t>
      </w:r>
      <w:r>
        <w:rPr>
          <w:rFonts w:hint="eastAsia" w:ascii="仿宋" w:hAnsi="仿宋" w:eastAsia="仿宋" w:cs="仿宋"/>
          <w:sz w:val="24"/>
          <w:szCs w:val="24"/>
          <w:lang w:val="en-US" w:eastAsia="zh-CN"/>
        </w:rPr>
        <w:t>在1小时</w:t>
      </w:r>
      <w:r>
        <w:rPr>
          <w:rFonts w:hint="eastAsia" w:ascii="仿宋" w:hAnsi="仿宋" w:eastAsia="仿宋" w:cs="仿宋"/>
          <w:sz w:val="24"/>
          <w:szCs w:val="24"/>
        </w:rPr>
        <w:t>内按照甲方询价单要求的格式向甲方报价。所有单价应以含税</w:t>
      </w:r>
      <w:r>
        <w:rPr>
          <w:rFonts w:hint="eastAsia" w:ascii="仿宋" w:hAnsi="仿宋" w:eastAsia="仿宋" w:cs="仿宋"/>
          <w:sz w:val="24"/>
          <w:szCs w:val="24"/>
          <w:lang w:val="en-US" w:eastAsia="zh-CN"/>
        </w:rPr>
        <w:t>到位</w:t>
      </w:r>
      <w:r>
        <w:rPr>
          <w:rFonts w:hint="eastAsia" w:ascii="仿宋" w:hAnsi="仿宋" w:eastAsia="仿宋" w:cs="仿宋"/>
          <w:sz w:val="24"/>
          <w:szCs w:val="24"/>
        </w:rPr>
        <w:t>价报价。</w:t>
      </w:r>
    </w:p>
    <w:p>
      <w:pPr>
        <w:keepNext w:val="0"/>
        <w:keepLines w:val="0"/>
        <w:pageBreakBefore w:val="0"/>
        <w:numPr>
          <w:ilvl w:val="0"/>
          <w:numId w:val="0"/>
        </w:numPr>
        <w:kinsoku/>
        <w:wordWrap/>
        <w:overflowPunct/>
        <w:topLinePunct w:val="0"/>
        <w:bidi w:val="0"/>
        <w:spacing w:line="312" w:lineRule="auto"/>
        <w:ind w:leftChars="0" w:firstLine="48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5.3价格</w:t>
      </w:r>
    </w:p>
    <w:p>
      <w:pPr>
        <w:keepNext w:val="0"/>
        <w:keepLines w:val="0"/>
        <w:pageBreakBefore w:val="0"/>
        <w:numPr>
          <w:ilvl w:val="0"/>
          <w:numId w:val="0"/>
        </w:numPr>
        <w:kinsoku/>
        <w:wordWrap/>
        <w:overflowPunct/>
        <w:topLinePunct w:val="0"/>
        <w:bidi w:val="0"/>
        <w:snapToGrid/>
        <w:spacing w:line="312" w:lineRule="auto"/>
        <w:ind w:leftChars="0" w:firstLine="480"/>
        <w:textAlignment w:val="auto"/>
        <w:rPr>
          <w:rFonts w:hint="default"/>
          <w:lang w:val="en-US" w:eastAsia="zh-CN"/>
        </w:rPr>
      </w:pPr>
      <w:r>
        <w:rPr>
          <w:rFonts w:hint="eastAsia" w:ascii="仿宋" w:hAnsi="仿宋" w:eastAsia="仿宋" w:cs="仿宋"/>
          <w:sz w:val="24"/>
          <w:szCs w:val="24"/>
          <w:lang w:val="en-US" w:eastAsia="zh-CN"/>
        </w:rPr>
        <w:t>5.3.1乙方同意按报价格清单中的价格为甲方供货，从第一批供货开始的</w:t>
      </w:r>
      <w:r>
        <w:rPr>
          <w:rFonts w:hint="eastAsia" w:ascii="仿宋" w:hAnsi="仿宋" w:eastAsia="仿宋" w:cs="仿宋"/>
          <w:b/>
          <w:bCs/>
          <w:sz w:val="24"/>
          <w:szCs w:val="24"/>
          <w:u w:val="single"/>
          <w:lang w:val="en-US" w:eastAsia="zh-CN"/>
        </w:rPr>
        <w:t xml:space="preserve"> 1 </w:t>
      </w:r>
      <w:r>
        <w:rPr>
          <w:rFonts w:hint="eastAsia" w:ascii="仿宋" w:hAnsi="仿宋" w:eastAsia="仿宋" w:cs="仿宋"/>
          <w:sz w:val="24"/>
          <w:szCs w:val="24"/>
          <w:lang w:val="en-US" w:eastAsia="zh-CN"/>
        </w:rPr>
        <w:t>个月内的价格是固定的。</w:t>
      </w:r>
    </w:p>
    <w:p>
      <w:pPr>
        <w:pStyle w:val="3"/>
        <w:keepNext w:val="0"/>
        <w:keepLines w:val="0"/>
        <w:pageBreakBefore w:val="0"/>
        <w:kinsoku/>
        <w:wordWrap/>
        <w:overflowPunct/>
        <w:topLinePunct w:val="0"/>
        <w:bidi w:val="0"/>
        <w:snapToGrid/>
        <w:spacing w:line="312" w:lineRule="auto"/>
        <w:ind w:firstLine="482" w:firstLineChars="200"/>
        <w:textAlignment w:val="auto"/>
        <w:rPr>
          <w:rFonts w:hint="default"/>
          <w:lang w:val="en-US" w:eastAsia="zh-CN"/>
        </w:rPr>
      </w:pPr>
      <w:r>
        <w:rPr>
          <w:rFonts w:hint="eastAsia" w:ascii="仿宋" w:hAnsi="仿宋" w:eastAsia="仿宋" w:cs="仿宋"/>
          <w:b/>
          <w:bCs/>
          <w:sz w:val="24"/>
          <w:szCs w:val="24"/>
          <w:lang w:val="en-US" w:eastAsia="zh-CN"/>
        </w:rPr>
        <w:t>5.3.2</w:t>
      </w:r>
      <w:r>
        <w:rPr>
          <w:rFonts w:hint="eastAsia" w:ascii="仿宋" w:hAnsi="仿宋" w:eastAsia="仿宋" w:cs="仿宋"/>
          <w:b/>
          <w:bCs/>
          <w:color w:val="auto"/>
          <w:kern w:val="2"/>
          <w:sz w:val="24"/>
          <w:szCs w:val="24"/>
          <w:lang w:val="en-US" w:eastAsia="zh-CN" w:bidi="ar-SA"/>
        </w:rPr>
        <w:t>最优惠待遇原则，即乙方承诺给予甲方最优惠的供货价格，若同类产品乙方给予甲方的供货价格高于乙方同期向任何第三方的供货价格，则甲方有权按乙方供货给第三方的最低价格支付货款，且乙方应向甲方支付该批次产品总价值10%的诚信金。</w:t>
      </w:r>
    </w:p>
    <w:p>
      <w:pPr>
        <w:pStyle w:val="3"/>
        <w:keepNext w:val="0"/>
        <w:keepLines w:val="0"/>
        <w:pageBreakBefore w:val="0"/>
        <w:widowControl w:val="0"/>
        <w:kinsoku/>
        <w:wordWrap/>
        <w:overflowPunct/>
        <w:topLinePunct w:val="0"/>
        <w:autoSpaceDE w:val="0"/>
        <w:autoSpaceDN w:val="0"/>
        <w:bidi w:val="0"/>
        <w:adjustRightInd w:val="0"/>
        <w:snapToGrid/>
        <w:spacing w:line="312" w:lineRule="auto"/>
        <w:ind w:firstLine="48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5.3.3价格变更：</w:t>
      </w:r>
      <w:r>
        <w:rPr>
          <w:rFonts w:hint="eastAsia" w:ascii="仿宋" w:hAnsi="仿宋" w:eastAsia="仿宋" w:cs="仿宋"/>
          <w:b w:val="0"/>
          <w:bCs w:val="0"/>
          <w:color w:val="auto"/>
          <w:kern w:val="2"/>
          <w:sz w:val="24"/>
          <w:szCs w:val="24"/>
          <w:lang w:val="en-US" w:eastAsia="zh-CN" w:bidi="ar-SA"/>
        </w:rPr>
        <w:t>当乙方受到原材料价格上涨因素影响，</w:t>
      </w:r>
      <w:r>
        <w:rPr>
          <w:rFonts w:hint="eastAsia" w:ascii="仿宋" w:hAnsi="仿宋" w:eastAsia="仿宋" w:cs="仿宋"/>
          <w:sz w:val="24"/>
          <w:szCs w:val="24"/>
        </w:rPr>
        <w:t>幅度超过10</w:t>
      </w:r>
      <w:r>
        <w:rPr>
          <w:rFonts w:hint="eastAsia" w:ascii="仿宋" w:hAnsi="仿宋" w:eastAsia="仿宋" w:cs="仿宋"/>
          <w:sz w:val="24"/>
          <w:szCs w:val="24"/>
          <w:lang w:val="en-US" w:eastAsia="zh-CN"/>
        </w:rPr>
        <w:t>%</w:t>
      </w:r>
      <w:r>
        <w:rPr>
          <w:rFonts w:hint="eastAsia" w:ascii="仿宋" w:hAnsi="仿宋" w:eastAsia="仿宋" w:cs="仿宋"/>
          <w:sz w:val="24"/>
          <w:szCs w:val="24"/>
        </w:rPr>
        <w:t>时，</w:t>
      </w:r>
      <w:r>
        <w:rPr>
          <w:rFonts w:hint="eastAsia" w:ascii="仿宋" w:hAnsi="仿宋" w:eastAsia="仿宋" w:cs="仿宋"/>
          <w:b w:val="0"/>
          <w:bCs w:val="0"/>
          <w:color w:val="auto"/>
          <w:kern w:val="2"/>
          <w:sz w:val="24"/>
          <w:szCs w:val="24"/>
          <w:lang w:val="en-US" w:eastAsia="zh-CN" w:bidi="ar-SA"/>
        </w:rPr>
        <w:t>且无法通过劳动生产率的提高及成本控制抵消原材料价格上涨的影响因素而需要上调价格时，需以书面形式通知甲方该等情况，并附上相应产品调价的佐证资料。甲方将与乙方协商，并审批新的价格，并给予回复。</w:t>
      </w:r>
      <w:r>
        <w:rPr>
          <w:rFonts w:hint="eastAsia" w:ascii="仿宋" w:hAnsi="仿宋" w:eastAsia="仿宋" w:cs="仿宋"/>
          <w:b/>
          <w:bCs/>
          <w:color w:val="auto"/>
          <w:kern w:val="2"/>
          <w:sz w:val="24"/>
          <w:szCs w:val="24"/>
          <w:lang w:val="en-US" w:eastAsia="zh-CN" w:bidi="ar-SA"/>
        </w:rPr>
        <w:t>在价格调整协商阶段，乙方应以原价格保持产品的充分供应，不得以任何原因停止供货，协商调整时间为自甲方接到乙方书面通知之日起</w:t>
      </w:r>
      <w:r>
        <w:rPr>
          <w:rFonts w:hint="eastAsia" w:ascii="仿宋" w:hAnsi="仿宋" w:eastAsia="仿宋" w:cs="仿宋"/>
          <w:b/>
          <w:bCs/>
          <w:color w:val="auto"/>
          <w:kern w:val="2"/>
          <w:sz w:val="24"/>
          <w:szCs w:val="24"/>
          <w:u w:val="single"/>
          <w:lang w:val="en-US" w:eastAsia="zh-CN" w:bidi="ar-SA"/>
        </w:rPr>
        <w:t xml:space="preserve"> 15 </w:t>
      </w:r>
      <w:r>
        <w:rPr>
          <w:rFonts w:hint="eastAsia" w:ascii="仿宋" w:hAnsi="仿宋" w:eastAsia="仿宋" w:cs="仿宋"/>
          <w:b/>
          <w:bCs/>
          <w:color w:val="auto"/>
          <w:kern w:val="2"/>
          <w:sz w:val="24"/>
          <w:szCs w:val="24"/>
          <w:lang w:val="en-US" w:eastAsia="zh-CN" w:bidi="ar-SA"/>
        </w:rPr>
        <w:t>个工作日内。</w:t>
      </w:r>
    </w:p>
    <w:p>
      <w:pPr>
        <w:keepNext w:val="0"/>
        <w:keepLines w:val="0"/>
        <w:pageBreakBefore w:val="0"/>
        <w:numPr>
          <w:ilvl w:val="0"/>
          <w:numId w:val="0"/>
        </w:numPr>
        <w:kinsoku/>
        <w:wordWrap/>
        <w:overflowPunct/>
        <w:topLinePunct w:val="0"/>
        <w:bidi w:val="0"/>
        <w:spacing w:line="312"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b w:val="0"/>
          <w:bCs w:val="0"/>
          <w:color w:val="auto"/>
          <w:kern w:val="2"/>
          <w:sz w:val="24"/>
          <w:szCs w:val="24"/>
          <w:lang w:val="en-US" w:eastAsia="zh-CN" w:bidi="ar-SA"/>
        </w:rPr>
        <w:t>5.3.4</w:t>
      </w:r>
      <w:r>
        <w:rPr>
          <w:rFonts w:hint="eastAsia" w:ascii="仿宋" w:hAnsi="仿宋" w:eastAsia="仿宋" w:cs="仿宋"/>
          <w:b w:val="0"/>
          <w:bCs w:val="0"/>
          <w:sz w:val="24"/>
          <w:szCs w:val="24"/>
        </w:rPr>
        <w:t>若</w:t>
      </w:r>
      <w:r>
        <w:rPr>
          <w:rFonts w:hint="eastAsia" w:ascii="仿宋" w:hAnsi="仿宋" w:eastAsia="仿宋" w:cs="仿宋"/>
          <w:sz w:val="24"/>
          <w:szCs w:val="24"/>
        </w:rPr>
        <w:t>双方就价格问题</w:t>
      </w:r>
      <w:r>
        <w:rPr>
          <w:rFonts w:hint="eastAsia" w:ascii="仿宋" w:hAnsi="仿宋" w:eastAsia="仿宋" w:cs="仿宋"/>
          <w:sz w:val="24"/>
          <w:szCs w:val="24"/>
          <w:lang w:val="en-US" w:eastAsia="zh-CN"/>
        </w:rPr>
        <w:t>在协商阶段</w:t>
      </w:r>
      <w:r>
        <w:rPr>
          <w:rFonts w:hint="eastAsia" w:ascii="仿宋" w:hAnsi="仿宋" w:eastAsia="仿宋" w:cs="仿宋"/>
          <w:sz w:val="24"/>
          <w:szCs w:val="24"/>
        </w:rPr>
        <w:t>无法达成一致时，且在另一方认为有必要时，甲方有权终止合作和本协议，但终止本协议，并不影响双方在保密等条款的执行。</w:t>
      </w:r>
    </w:p>
    <w:p>
      <w:pPr>
        <w:keepNext w:val="0"/>
        <w:keepLines w:val="0"/>
        <w:pageBreakBefore w:val="0"/>
        <w:numPr>
          <w:ilvl w:val="0"/>
          <w:numId w:val="0"/>
        </w:numPr>
        <w:kinsoku/>
        <w:wordWrap/>
        <w:overflowPunct/>
        <w:topLinePunct w:val="0"/>
        <w:bidi w:val="0"/>
        <w:spacing w:line="312" w:lineRule="auto"/>
        <w:ind w:lef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5.3.5</w:t>
      </w:r>
      <w:r>
        <w:rPr>
          <w:rFonts w:hint="eastAsia" w:ascii="仿宋" w:hAnsi="仿宋" w:eastAsia="仿宋" w:cs="仿宋"/>
          <w:b/>
          <w:bCs/>
          <w:sz w:val="24"/>
          <w:szCs w:val="24"/>
        </w:rPr>
        <w:t>价格保密：</w:t>
      </w:r>
      <w:r>
        <w:rPr>
          <w:rFonts w:hint="eastAsia" w:ascii="仿宋" w:hAnsi="仿宋" w:eastAsia="仿宋" w:cs="仿宋"/>
          <w:sz w:val="24"/>
          <w:szCs w:val="24"/>
        </w:rPr>
        <w:t>乙方价格只能报给甲方</w:t>
      </w:r>
      <w:r>
        <w:rPr>
          <w:rFonts w:hint="eastAsia" w:ascii="仿宋" w:hAnsi="仿宋" w:eastAsia="仿宋" w:cs="仿宋"/>
          <w:sz w:val="24"/>
          <w:szCs w:val="24"/>
          <w:lang w:val="en-US" w:eastAsia="zh-CN"/>
        </w:rPr>
        <w:t>采购部工作人员</w:t>
      </w:r>
      <w:r>
        <w:rPr>
          <w:rFonts w:hint="eastAsia" w:ascii="仿宋" w:hAnsi="仿宋" w:eastAsia="仿宋" w:cs="仿宋"/>
          <w:sz w:val="24"/>
          <w:szCs w:val="24"/>
        </w:rPr>
        <w:t>，严禁向其他部门报价。乙方不得将经甲方确定的价格透露给任何第三方。乙方对其员工负有约束义务。同时，甲方也不得将此价格透露给任何第三方。</w:t>
      </w:r>
    </w:p>
    <w:p>
      <w:pPr>
        <w:keepNext w:val="0"/>
        <w:keepLines w:val="0"/>
        <w:pageBreakBefore w:val="0"/>
        <w:numPr>
          <w:ilvl w:val="0"/>
          <w:numId w:val="4"/>
        </w:numPr>
        <w:tabs>
          <w:tab w:val="left" w:pos="759"/>
        </w:tabs>
        <w:kinsoku/>
        <w:wordWrap/>
        <w:overflowPunct/>
        <w:topLinePunct w:val="0"/>
        <w:autoSpaceDE/>
        <w:autoSpaceDN/>
        <w:bidi w:val="0"/>
        <w:adjustRightInd/>
        <w:snapToGrid/>
        <w:spacing w:line="312" w:lineRule="auto"/>
        <w:ind w:left="0" w:leftChars="0" w:firstLine="0" w:firstLineChars="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货款的支付</w:t>
      </w:r>
    </w:p>
    <w:p>
      <w:pPr>
        <w:pStyle w:val="2"/>
        <w:keepNext w:val="0"/>
        <w:keepLines w:val="0"/>
        <w:pageBreakBefore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lang w:val="en-US" w:eastAsia="zh-CN"/>
        </w:rPr>
      </w:pPr>
      <w:r>
        <w:rPr>
          <w:rFonts w:hint="eastAsia" w:ascii="仿宋" w:hAnsi="仿宋" w:eastAsia="仿宋" w:cs="仿宋"/>
          <w:b/>
          <w:sz w:val="24"/>
          <w:szCs w:val="24"/>
          <w:lang w:val="en-US" w:eastAsia="zh-CN"/>
        </w:rPr>
        <w:t>6.1产品货款</w:t>
      </w:r>
      <w:r>
        <w:rPr>
          <w:rFonts w:hint="eastAsia" w:ascii="仿宋" w:hAnsi="仿宋" w:eastAsia="仿宋" w:cs="仿宋"/>
          <w:b/>
          <w:sz w:val="24"/>
          <w:szCs w:val="24"/>
        </w:rPr>
        <w:t>按下列第</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项执行</w:t>
      </w:r>
      <w:r>
        <w:rPr>
          <w:rFonts w:hint="eastAsia" w:ascii="仿宋" w:hAnsi="仿宋" w:eastAsia="仿宋" w:cs="仿宋"/>
          <w:b/>
          <w:sz w:val="24"/>
          <w:szCs w:val="24"/>
          <w:lang w:eastAsia="zh-C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826" w:firstLineChars="328"/>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6.1.1□月结   6.1.2</w:t>
      </w:r>
      <w:r>
        <w:rPr>
          <w:rFonts w:hint="eastAsia" w:ascii="仿宋" w:hAnsi="仿宋" w:eastAsia="仿宋" w:cs="仿宋"/>
          <w:spacing w:val="6"/>
          <w:sz w:val="24"/>
          <w:szCs w:val="24"/>
          <w:lang w:val="en-US" w:eastAsia="zh-CN"/>
        </w:rPr>
        <w:sym w:font="Wingdings 2" w:char="00A3"/>
      </w:r>
      <w:r>
        <w:rPr>
          <w:rFonts w:hint="eastAsia" w:ascii="仿宋" w:hAnsi="仿宋" w:eastAsia="仿宋" w:cs="仿宋"/>
          <w:spacing w:val="6"/>
          <w:sz w:val="24"/>
          <w:szCs w:val="24"/>
          <w:lang w:val="en-US" w:eastAsia="zh-CN"/>
        </w:rPr>
        <w:t>季结   6.1.3□现结</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6.2乙方在每月5号前按甲方要求将对账单等资料以书面形式交给甲方财务部，甲方在5个工作日内确认，确认后乙方开具发票。发票内容与供货内容一一对应，乙方需提供甲方财务部的资料为：对账单汇总表，发货单，签收单、发票等，以上资料均为原件。如资料不完整，甲方将不付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6.3其他：</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pStyle w:val="8"/>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12" w:lineRule="auto"/>
        <w:ind w:left="0" w:leftChars="0" w:firstLine="0" w:firstLineChars="0"/>
        <w:jc w:val="both"/>
        <w:textAlignment w:val="auto"/>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质量保证及售后服务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504" w:firstLineChars="200"/>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kern w:val="0"/>
          <w:sz w:val="24"/>
          <w:szCs w:val="24"/>
          <w:lang w:val="en-US" w:eastAsia="zh-CN" w:bidi="ar-SA"/>
        </w:rPr>
        <w:t>7.1乙方所提供产品的质量保证期为</w:t>
      </w:r>
      <w:r>
        <w:rPr>
          <w:rFonts w:hint="eastAsia" w:ascii="仿宋" w:hAnsi="仿宋" w:eastAsia="仿宋" w:cs="仿宋"/>
          <w:spacing w:val="6"/>
          <w:kern w:val="0"/>
          <w:sz w:val="24"/>
          <w:szCs w:val="24"/>
          <w:u w:val="single"/>
          <w:lang w:val="en-US" w:eastAsia="zh-CN" w:bidi="ar-SA"/>
        </w:rPr>
        <w:t xml:space="preserve"> 1 </w:t>
      </w:r>
      <w:r>
        <w:rPr>
          <w:rFonts w:hint="eastAsia" w:ascii="仿宋" w:hAnsi="仿宋" w:eastAsia="仿宋" w:cs="仿宋"/>
          <w:spacing w:val="6"/>
          <w:kern w:val="0"/>
          <w:sz w:val="24"/>
          <w:szCs w:val="24"/>
          <w:lang w:val="en-US" w:eastAsia="zh-CN" w:bidi="ar-SA"/>
        </w:rPr>
        <w:t>年，自甲方验收确认后起算，在质量保证期内，产品发生任何质量问题的，乙方均应免费进行退换货</w:t>
      </w:r>
      <w:r>
        <w:rPr>
          <w:rFonts w:hint="eastAsia" w:ascii="仿宋" w:hAnsi="仿宋" w:eastAsia="仿宋" w:cs="仿宋"/>
          <w:spacing w:val="6"/>
          <w:sz w:val="24"/>
          <w:szCs w:val="24"/>
          <w:lang w:val="en-US" w:eastAsia="zh-CN"/>
        </w:rPr>
        <w:t>。</w:t>
      </w:r>
    </w:p>
    <w:p>
      <w:pPr>
        <w:keepNext w:val="0"/>
        <w:keepLines w:val="0"/>
        <w:pageBreakBefore w:val="0"/>
        <w:kinsoku/>
        <w:wordWrap/>
        <w:overflowPunct/>
        <w:topLinePunct w:val="0"/>
        <w:bidi w:val="0"/>
        <w:spacing w:line="312" w:lineRule="auto"/>
        <w:ind w:firstLine="504" w:firstLineChars="200"/>
        <w:textAlignment w:val="auto"/>
        <w:rPr>
          <w:rFonts w:hint="eastAsia" w:ascii="仿宋" w:hAnsi="仿宋" w:eastAsia="仿宋" w:cs="仿宋"/>
          <w:spacing w:val="6"/>
          <w:kern w:val="0"/>
          <w:sz w:val="24"/>
          <w:szCs w:val="24"/>
          <w:lang w:val="en-US" w:eastAsia="zh-CN" w:bidi="ar-SA"/>
        </w:rPr>
      </w:pPr>
      <w:r>
        <w:rPr>
          <w:rFonts w:hint="eastAsia" w:ascii="仿宋" w:hAnsi="仿宋" w:eastAsia="仿宋" w:cs="仿宋"/>
          <w:spacing w:val="6"/>
          <w:kern w:val="0"/>
          <w:sz w:val="24"/>
          <w:szCs w:val="24"/>
          <w:lang w:val="en-US" w:eastAsia="zh-CN" w:bidi="ar-SA"/>
        </w:rPr>
        <w:t>7.2如因乙方产品存在质量问题，导致甲方或第三方遭受人身或财产损失的，乙方应承担赔偿责任。</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对产品提出异议的时间和办法</w:t>
      </w:r>
      <w:r>
        <w:rPr>
          <w:rStyle w:val="12"/>
          <w:rFonts w:hint="eastAsia" w:ascii="仿宋" w:hAnsi="仿宋" w:eastAsia="仿宋" w:cs="仿宋"/>
          <w:b/>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甲方在验收中，如果发现产品品种、规格、型号、质量</w:t>
      </w:r>
      <w:r>
        <w:rPr>
          <w:rFonts w:hint="eastAsia" w:ascii="仿宋" w:hAnsi="仿宋" w:eastAsia="仿宋" w:cs="仿宋"/>
          <w:sz w:val="24"/>
          <w:szCs w:val="24"/>
          <w:lang w:val="en-US" w:eastAsia="zh-CN"/>
        </w:rPr>
        <w:t>等</w:t>
      </w:r>
      <w:r>
        <w:rPr>
          <w:rFonts w:hint="eastAsia" w:ascii="仿宋" w:hAnsi="仿宋" w:eastAsia="仿宋" w:cs="仿宋"/>
          <w:sz w:val="24"/>
          <w:szCs w:val="24"/>
        </w:rPr>
        <w:t>不合规定，应在</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日</w:t>
      </w:r>
      <w:r>
        <w:rPr>
          <w:rFonts w:hint="eastAsia" w:ascii="仿宋" w:hAnsi="仿宋" w:eastAsia="仿宋" w:cs="仿宋"/>
          <w:sz w:val="24"/>
          <w:szCs w:val="24"/>
        </w:rPr>
        <w:t>内向乙方提出异议</w:t>
      </w:r>
      <w:r>
        <w:rPr>
          <w:rFonts w:hint="eastAsia" w:ascii="仿宋" w:hAnsi="仿宋" w:eastAsia="仿宋" w:cs="仿宋"/>
          <w:b/>
          <w:bCs/>
          <w:i/>
          <w:iCs/>
          <w:color w:val="auto"/>
          <w:kern w:val="2"/>
          <w:sz w:val="24"/>
          <w:szCs w:val="24"/>
          <w:lang w:val="en-US" w:eastAsia="zh-CN" w:bidi="ar-SA"/>
        </w:rPr>
        <w:t>，</w:t>
      </w:r>
      <w:r>
        <w:rPr>
          <w:rFonts w:hint="eastAsia" w:ascii="仿宋" w:hAnsi="仿宋" w:eastAsia="仿宋" w:cs="仿宋"/>
          <w:sz w:val="24"/>
          <w:szCs w:val="24"/>
        </w:rPr>
        <w:t>甲方有权拒付不符合合同规定部分的货款。</w:t>
      </w:r>
      <w:r>
        <w:rPr>
          <w:rStyle w:val="12"/>
          <w:rFonts w:hint="eastAsia" w:ascii="仿宋" w:hAnsi="仿宋" w:eastAsia="仿宋" w:cs="仿宋"/>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Style w:val="12"/>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乙方在接到甲方异议后，应在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3 </w:t>
      </w:r>
      <w:r>
        <w:rPr>
          <w:rFonts w:hint="eastAsia" w:ascii="仿宋" w:hAnsi="仿宋" w:eastAsia="仿宋" w:cs="仿宋"/>
          <w:sz w:val="24"/>
          <w:szCs w:val="24"/>
          <w:lang w:val="en-US" w:eastAsia="zh-CN"/>
        </w:rPr>
        <w:t>日</w:t>
      </w:r>
      <w:r>
        <w:rPr>
          <w:rFonts w:hint="eastAsia" w:ascii="仿宋" w:hAnsi="仿宋" w:eastAsia="仿宋" w:cs="仿宋"/>
          <w:sz w:val="24"/>
          <w:szCs w:val="24"/>
        </w:rPr>
        <w:t>内负责处理，否则，即视为默认甲方提出的异议和处理意见。</w:t>
      </w:r>
      <w:r>
        <w:rPr>
          <w:rStyle w:val="12"/>
          <w:rFonts w:hint="eastAsia" w:ascii="仿宋" w:hAnsi="仿宋" w:eastAsia="仿宋" w:cs="仿宋"/>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甲方在</w:t>
      </w:r>
      <w:r>
        <w:rPr>
          <w:rFonts w:hint="eastAsia" w:ascii="仿宋" w:hAnsi="仿宋" w:eastAsia="仿宋" w:cs="仿宋"/>
          <w:sz w:val="24"/>
          <w:szCs w:val="24"/>
          <w:lang w:val="en-US" w:eastAsia="zh-CN"/>
        </w:rPr>
        <w:t>一</w:t>
      </w:r>
      <w:r>
        <w:rPr>
          <w:rFonts w:hint="eastAsia" w:ascii="仿宋" w:hAnsi="仿宋" w:eastAsia="仿宋" w:cs="仿宋"/>
          <w:sz w:val="24"/>
          <w:szCs w:val="24"/>
        </w:rPr>
        <w:t>年内发现乙方出卖的产品存在隐蔽瑕疵，应当及时通知乙方，乙方必须更换或修复。</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九、产品包装</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Chars="0" w:firstLine="48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乙方须采用确保产品安全的包装方式进行包装，并承担包装和运输费用，因包装导致产品受损的，由乙方承担责任。</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宋体" w:hAnsi="宋体"/>
          <w:b/>
        </w:rPr>
      </w:pPr>
      <w:r>
        <w:rPr>
          <w:rFonts w:hint="eastAsia" w:ascii="仿宋" w:hAnsi="仿宋" w:eastAsia="仿宋" w:cs="仿宋"/>
          <w:b/>
          <w:bCs/>
          <w:kern w:val="0"/>
          <w:sz w:val="24"/>
          <w:szCs w:val="24"/>
          <w:lang w:val="en-US" w:eastAsia="zh-CN" w:bidi="ar-SA"/>
        </w:rPr>
        <w:t>十、合同变更及解除</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10.1任何一方如要变更或解除本协议，均应提前</w:t>
      </w:r>
      <w:r>
        <w:rPr>
          <w:rFonts w:hint="eastAsia" w:ascii="仿宋" w:hAnsi="仿宋" w:eastAsia="仿宋" w:cs="仿宋"/>
          <w:kern w:val="0"/>
          <w:sz w:val="24"/>
          <w:szCs w:val="24"/>
          <w:u w:val="single"/>
          <w:lang w:val="en-US" w:eastAsia="zh-CN" w:bidi="ar-SA"/>
        </w:rPr>
        <w:t xml:space="preserve"> 30 </w:t>
      </w:r>
      <w:r>
        <w:rPr>
          <w:rFonts w:hint="eastAsia" w:ascii="仿宋" w:hAnsi="仿宋" w:eastAsia="仿宋" w:cs="仿宋"/>
          <w:kern w:val="0"/>
          <w:sz w:val="24"/>
          <w:szCs w:val="24"/>
          <w:lang w:val="en-US" w:eastAsia="zh-CN" w:bidi="ar-SA"/>
        </w:rPr>
        <w:t>日以书面形式通知对方，经双方协商一致签署书面协议。但对双方已经确认的订单,应当履行完毕。协议另有约定的除外。</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10.2乙方累计迟延交付产品</w:t>
      </w:r>
      <w:r>
        <w:rPr>
          <w:rFonts w:hint="eastAsia" w:ascii="仿宋" w:hAnsi="仿宋" w:eastAsia="仿宋" w:cs="仿宋"/>
          <w:kern w:val="0"/>
          <w:sz w:val="24"/>
          <w:szCs w:val="24"/>
          <w:u w:val="single"/>
          <w:lang w:val="en-US" w:eastAsia="zh-CN" w:bidi="ar-SA"/>
        </w:rPr>
        <w:t xml:space="preserve"> 3 </w:t>
      </w:r>
      <w:r>
        <w:rPr>
          <w:rFonts w:hint="eastAsia" w:ascii="仿宋" w:hAnsi="仿宋" w:eastAsia="仿宋" w:cs="仿宋"/>
          <w:kern w:val="0"/>
          <w:sz w:val="24"/>
          <w:szCs w:val="24"/>
          <w:lang w:val="en-US" w:eastAsia="zh-CN" w:bidi="ar-SA"/>
        </w:rPr>
        <w:t>次以上的，甲方有权单方解除本合同。本合同自乙方收到甲方发出的书面通知之日起自动解除。合同解除后，乙方应承担相应违约责任。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10.3乙方累计提供产品不达标</w:t>
      </w:r>
      <w:r>
        <w:rPr>
          <w:rFonts w:hint="eastAsia" w:ascii="仿宋" w:hAnsi="仿宋" w:eastAsia="仿宋" w:cs="仿宋"/>
          <w:kern w:val="0"/>
          <w:sz w:val="24"/>
          <w:szCs w:val="24"/>
          <w:u w:val="single"/>
          <w:lang w:val="en-US" w:eastAsia="zh-CN" w:bidi="ar-SA"/>
        </w:rPr>
        <w:t xml:space="preserve"> 3 </w:t>
      </w:r>
      <w:r>
        <w:rPr>
          <w:rFonts w:hint="eastAsia" w:ascii="仿宋" w:hAnsi="仿宋" w:eastAsia="仿宋" w:cs="仿宋"/>
          <w:kern w:val="0"/>
          <w:sz w:val="24"/>
          <w:szCs w:val="24"/>
          <w:lang w:val="en-US" w:eastAsia="zh-CN" w:bidi="ar-SA"/>
        </w:rPr>
        <w:t>次以上的，甲方有权单方解除本合同。本合同自乙方收到甲方发出的书面通知之日起自动解除。合同解除后，乙方应承担相应违约责任。</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十一、违约责任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11.1本协议生效后，甲、乙双方应当全面、适当地履行本合同，因一方违约给另一方造成损失的，应赔偿对方遭受的全部损失。</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11.2乙方未按照已经确认的计划内容发货，应当负责更换或补足；造成交货延迟的，每延迟一日，按延迟交付产品价款的百分之</w:t>
      </w:r>
      <w:r>
        <w:rPr>
          <w:rFonts w:hint="eastAsia" w:ascii="仿宋" w:hAnsi="仿宋" w:eastAsia="仿宋" w:cs="仿宋"/>
          <w:kern w:val="0"/>
          <w:sz w:val="24"/>
          <w:szCs w:val="24"/>
          <w:u w:val="single"/>
          <w:lang w:val="en-US" w:eastAsia="zh-CN" w:bidi="ar-SA"/>
        </w:rPr>
        <w:t xml:space="preserve"> 一 </w:t>
      </w:r>
      <w:r>
        <w:rPr>
          <w:rFonts w:hint="eastAsia" w:ascii="仿宋" w:hAnsi="仿宋" w:eastAsia="仿宋" w:cs="仿宋"/>
          <w:kern w:val="0"/>
          <w:sz w:val="24"/>
          <w:szCs w:val="24"/>
          <w:lang w:val="en-US" w:eastAsia="zh-CN" w:bidi="ar-SA"/>
        </w:rPr>
        <w:t>向甲方支付违约金；延迟</w:t>
      </w:r>
      <w:r>
        <w:rPr>
          <w:rFonts w:hint="eastAsia" w:ascii="仿宋" w:hAnsi="仿宋" w:eastAsia="仿宋" w:cs="仿宋"/>
          <w:kern w:val="0"/>
          <w:sz w:val="24"/>
          <w:szCs w:val="24"/>
          <w:u w:val="single"/>
          <w:lang w:val="en-US" w:eastAsia="zh-CN" w:bidi="ar-SA"/>
        </w:rPr>
        <w:t xml:space="preserve"> 3 </w:t>
      </w:r>
      <w:r>
        <w:rPr>
          <w:rFonts w:hint="eastAsia" w:ascii="仿宋" w:hAnsi="仿宋" w:eastAsia="仿宋" w:cs="仿宋"/>
          <w:kern w:val="0"/>
          <w:sz w:val="24"/>
          <w:szCs w:val="24"/>
          <w:lang w:val="en-US" w:eastAsia="zh-CN" w:bidi="ar-SA"/>
        </w:rPr>
        <w:t xml:space="preserve">日以上的，除支付违约金外，甲方有权取消该批次订单。 </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11.3甲方未按照合同约定的期限结算货款的，每延迟一日，按应结算而未结算款项的银行同期活期存款利率向乙方支付违约金。</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11.4如甲方依照本条约定解除合同的，乙方除有承担违约责任外，还应对因</w:t>
      </w:r>
      <w:r>
        <w:rPr>
          <w:rFonts w:hint="eastAsia" w:ascii="仿宋" w:hAnsi="仿宋" w:eastAsia="仿宋" w:cs="仿宋"/>
          <w:b w:val="0"/>
          <w:bCs w:val="0"/>
          <w:kern w:val="0"/>
          <w:sz w:val="24"/>
          <w:szCs w:val="24"/>
          <w:lang w:val="en-US" w:eastAsia="zh-CN" w:bidi="ar-SA"/>
        </w:rPr>
        <w:t>此而</w:t>
      </w:r>
      <w:r>
        <w:rPr>
          <w:rFonts w:hint="eastAsia" w:ascii="仿宋" w:hAnsi="仿宋" w:eastAsia="仿宋" w:cs="仿宋"/>
          <w:kern w:val="0"/>
          <w:sz w:val="24"/>
          <w:szCs w:val="24"/>
          <w:lang w:val="en-US" w:eastAsia="zh-CN" w:bidi="ar-SA"/>
        </w:rPr>
        <w:t>给甲方造成的损失承担赔偿责任。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11.5连续3次报价为最高者，剔除A库，不再参与甲方年度供货。</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十二、协议期限</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39" w:leftChars="228" w:hanging="960" w:hangingChars="4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12.1本协议有效期限为</w:t>
      </w:r>
      <w:r>
        <w:rPr>
          <w:rFonts w:hint="eastAsia" w:ascii="仿宋" w:hAnsi="仿宋" w:eastAsia="仿宋" w:cs="仿宋"/>
          <w:sz w:val="24"/>
          <w:szCs w:val="24"/>
          <w:u w:val="single"/>
          <w:lang w:val="en-US" w:eastAsia="zh-CN"/>
        </w:rPr>
        <w:t>12</w:t>
      </w:r>
      <w:r>
        <w:rPr>
          <w:rFonts w:hint="eastAsia" w:ascii="仿宋" w:hAnsi="仿宋" w:eastAsia="仿宋" w:cs="仿宋"/>
          <w:b w:val="0"/>
          <w:bCs w:val="0"/>
          <w:sz w:val="24"/>
          <w:szCs w:val="24"/>
          <w:lang w:val="en-US" w:eastAsia="zh-CN"/>
        </w:rPr>
        <w:t>个月，自</w:t>
      </w:r>
      <w:r>
        <w:rPr>
          <w:rFonts w:hint="eastAsia" w:ascii="仿宋" w:hAnsi="仿宋" w:eastAsia="仿宋" w:cs="仿宋"/>
          <w:sz w:val="24"/>
          <w:szCs w:val="24"/>
          <w:u w:val="single"/>
          <w:lang w:val="en-US" w:eastAsia="zh-CN"/>
        </w:rPr>
        <w:t xml:space="preserve"> 2021</w:t>
      </w:r>
      <w:r>
        <w:rPr>
          <w:rFonts w:hint="eastAsia" w:ascii="仿宋" w:hAnsi="仿宋" w:eastAsia="仿宋" w:cs="仿宋"/>
          <w:b w:val="0"/>
          <w:bCs w:val="0"/>
          <w:sz w:val="24"/>
          <w:szCs w:val="24"/>
          <w:lang w:val="en-US" w:eastAsia="zh-CN"/>
        </w:rPr>
        <w:t>年</w:t>
      </w:r>
      <w:r>
        <w:rPr>
          <w:rFonts w:hint="eastAsia" w:ascii="仿宋" w:hAnsi="仿宋" w:eastAsia="仿宋" w:cs="仿宋"/>
          <w:sz w:val="24"/>
          <w:szCs w:val="24"/>
          <w:u w:val="single"/>
          <w:lang w:val="en-US" w:eastAsia="zh-CN"/>
        </w:rPr>
        <w:t xml:space="preserve"> 11</w:t>
      </w:r>
      <w:r>
        <w:rPr>
          <w:rFonts w:hint="eastAsia" w:ascii="仿宋" w:hAnsi="仿宋" w:eastAsia="仿宋" w:cs="仿宋"/>
          <w:b w:val="0"/>
          <w:bCs w:val="0"/>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日起至</w:t>
      </w:r>
      <w:r>
        <w:rPr>
          <w:rFonts w:hint="eastAsia" w:ascii="仿宋" w:hAnsi="仿宋" w:eastAsia="仿宋" w:cs="仿宋"/>
          <w:sz w:val="24"/>
          <w:szCs w:val="24"/>
          <w:u w:val="single"/>
          <w:lang w:val="en-US" w:eastAsia="zh-CN"/>
        </w:rPr>
        <w:t xml:space="preserve"> 2022</w:t>
      </w:r>
      <w:r>
        <w:rPr>
          <w:rFonts w:hint="eastAsia" w:ascii="仿宋" w:hAnsi="仿宋" w:eastAsia="仿宋" w:cs="仿宋"/>
          <w:b w:val="0"/>
          <w:bCs w:val="0"/>
          <w:sz w:val="24"/>
          <w:szCs w:val="24"/>
          <w:lang w:val="en-US" w:eastAsia="zh-CN"/>
        </w:rPr>
        <w:t>年</w:t>
      </w:r>
      <w:r>
        <w:rPr>
          <w:rFonts w:hint="eastAsia" w:ascii="仿宋" w:hAnsi="仿宋" w:eastAsia="仿宋" w:cs="仿宋"/>
          <w:sz w:val="24"/>
          <w:szCs w:val="24"/>
          <w:u w:val="single"/>
          <w:lang w:val="en-US" w:eastAsia="zh-CN"/>
        </w:rPr>
        <w:t xml:space="preserve"> 11 </w:t>
      </w:r>
      <w:r>
        <w:rPr>
          <w:rFonts w:hint="eastAsia" w:ascii="仿宋" w:hAnsi="仿宋" w:eastAsia="仿宋" w:cs="仿宋"/>
          <w:b w:val="0"/>
          <w:bCs w:val="0"/>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止。</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39" w:leftChars="228" w:hanging="960" w:hangingChars="4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12.2本协议有效期限届满，经双方协商一致，另行签署书面协议续签。</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十三、其他约定事项</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乙方人员与甲方人员在交易过程中不得有行贿行为，否则，一经发现，给予扣除乙方2万—5万人民币的处罚，贿赂金额累计超过3000元的，甲方同时向刑侦机关举报，情节严重的，保留诉诸法律的权力。</w:t>
      </w:r>
    </w:p>
    <w:p>
      <w:pPr>
        <w:pStyle w:val="8"/>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十四、</w:t>
      </w:r>
      <w:r>
        <w:rPr>
          <w:rFonts w:hint="eastAsia" w:ascii="仿宋" w:hAnsi="仿宋" w:eastAsia="仿宋" w:cs="仿宋"/>
          <w:b/>
          <w:sz w:val="24"/>
          <w:szCs w:val="24"/>
        </w:rPr>
        <w:t>争议解决</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eastAsia="zh-CN"/>
        </w:rPr>
      </w:pPr>
      <w:bookmarkStart w:id="2" w:name="_GoBack"/>
      <w:bookmarkEnd w:id="2"/>
      <w:r>
        <w:rPr>
          <w:rFonts w:hint="eastAsia" w:ascii="仿宋" w:hAnsi="仿宋" w:eastAsia="仿宋" w:cs="仿宋"/>
          <w:sz w:val="24"/>
          <w:szCs w:val="24"/>
          <w:lang w:val="en-US" w:eastAsia="zh-CN"/>
        </w:rPr>
        <w:t>14</w:t>
      </w:r>
      <w:r>
        <w:rPr>
          <w:rFonts w:hint="eastAsia" w:ascii="仿宋" w:hAnsi="仿宋" w:eastAsia="仿宋" w:cs="仿宋"/>
          <w:sz w:val="24"/>
          <w:szCs w:val="24"/>
        </w:rPr>
        <w:t>.1本</w:t>
      </w:r>
      <w:r>
        <w:rPr>
          <w:rFonts w:hint="eastAsia" w:ascii="仿宋" w:hAnsi="仿宋" w:eastAsia="仿宋" w:cs="仿宋"/>
          <w:sz w:val="24"/>
          <w:szCs w:val="24"/>
          <w:lang w:val="en-US" w:eastAsia="zh-CN"/>
        </w:rPr>
        <w:t>协议</w:t>
      </w:r>
      <w:r>
        <w:rPr>
          <w:rFonts w:hint="eastAsia" w:ascii="仿宋" w:hAnsi="仿宋" w:eastAsia="仿宋" w:cs="仿宋"/>
          <w:sz w:val="24"/>
          <w:szCs w:val="24"/>
        </w:rPr>
        <w:t>在履行过程中发生争议，由双方当事人协商解决。协商不成，双方同意选择下列第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（1） </w:t>
      </w:r>
      <w:r>
        <w:rPr>
          <w:rFonts w:hint="eastAsia" w:ascii="仿宋" w:hAnsi="仿宋" w:eastAsia="仿宋" w:cs="仿宋"/>
          <w:sz w:val="24"/>
          <w:szCs w:val="24"/>
        </w:rPr>
        <w:t>种方式解决</w:t>
      </w:r>
      <w:r>
        <w:rPr>
          <w:rFonts w:hint="eastAsia" w:ascii="仿宋" w:hAnsi="仿宋" w:eastAsia="仿宋" w:cs="仿宋"/>
          <w:sz w:val="24"/>
          <w:szCs w:val="24"/>
          <w:lang w:eastAsia="zh-CN"/>
        </w:rPr>
        <w:t>。</w:t>
      </w:r>
    </w:p>
    <w:p>
      <w:pPr>
        <w:keepNext w:val="0"/>
        <w:keepLines w:val="0"/>
        <w:pageBreakBefore w:val="0"/>
        <w:numPr>
          <w:ilvl w:val="0"/>
          <w:numId w:val="5"/>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向甲方法人注册登记地有管辖权的法院提起诉讼。</w:t>
      </w:r>
    </w:p>
    <w:p>
      <w:pPr>
        <w:keepNext w:val="0"/>
        <w:keepLines w:val="0"/>
        <w:pageBreakBefore w:val="0"/>
        <w:numPr>
          <w:ilvl w:val="0"/>
          <w:numId w:val="5"/>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向甲方法人注册登记地仲裁机构申请仲裁。</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.2本</w:t>
      </w:r>
      <w:r>
        <w:rPr>
          <w:rFonts w:hint="eastAsia" w:ascii="仿宋" w:hAnsi="仿宋" w:eastAsia="仿宋" w:cs="仿宋"/>
          <w:sz w:val="24"/>
          <w:szCs w:val="24"/>
          <w:lang w:val="en-US" w:eastAsia="zh-CN"/>
        </w:rPr>
        <w:t>协议</w:t>
      </w:r>
      <w:r>
        <w:rPr>
          <w:rFonts w:hint="eastAsia" w:ascii="仿宋" w:hAnsi="仿宋" w:eastAsia="仿宋" w:cs="仿宋"/>
          <w:sz w:val="24"/>
          <w:szCs w:val="24"/>
        </w:rPr>
        <w:t>关于争议解决方式的约定具有最高的效力，双方以后发生的补充</w:t>
      </w:r>
      <w:r>
        <w:rPr>
          <w:rFonts w:hint="eastAsia" w:ascii="仿宋" w:hAnsi="仿宋" w:eastAsia="仿宋" w:cs="仿宋"/>
          <w:sz w:val="24"/>
          <w:szCs w:val="24"/>
          <w:lang w:val="en-US" w:eastAsia="zh-CN"/>
        </w:rPr>
        <w:t>协议</w:t>
      </w:r>
      <w:r>
        <w:rPr>
          <w:rFonts w:hint="eastAsia" w:ascii="仿宋" w:hAnsi="仿宋" w:eastAsia="仿宋" w:cs="仿宋"/>
          <w:sz w:val="24"/>
          <w:szCs w:val="24"/>
        </w:rPr>
        <w:t>、</w:t>
      </w:r>
      <w:r>
        <w:rPr>
          <w:rFonts w:hint="eastAsia" w:ascii="仿宋" w:hAnsi="仿宋" w:eastAsia="仿宋" w:cs="仿宋"/>
          <w:sz w:val="24"/>
          <w:szCs w:val="24"/>
          <w:lang w:val="en-US" w:eastAsia="zh-CN"/>
        </w:rPr>
        <w:t>合同、</w:t>
      </w:r>
      <w:r>
        <w:rPr>
          <w:rFonts w:hint="eastAsia" w:ascii="仿宋" w:hAnsi="仿宋" w:eastAsia="仿宋" w:cs="仿宋"/>
          <w:sz w:val="24"/>
          <w:szCs w:val="24"/>
        </w:rPr>
        <w:t>会议纪要、来往函件、发料单、结算单等涉及到争议解决方式的，均不得对抗此约定。</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十五、协议生效</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15.1本协议自双方盖章之日起生效。</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15.2本协议未尽事项，由双方另行签署书面补充协议，补充协议与本协议具等法律效力。</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宋体" w:hAnsi="宋体"/>
        </w:rPr>
      </w:pPr>
      <w:r>
        <w:rPr>
          <w:rFonts w:hint="eastAsia" w:ascii="仿宋" w:hAnsi="仿宋" w:eastAsia="仿宋" w:cs="仿宋"/>
          <w:b w:val="0"/>
          <w:bCs w:val="0"/>
          <w:sz w:val="24"/>
          <w:szCs w:val="24"/>
          <w:lang w:val="en-US" w:eastAsia="zh-CN"/>
        </w:rPr>
        <w:t>15.3本协议一式</w:t>
      </w:r>
      <w:r>
        <w:rPr>
          <w:rFonts w:hint="eastAsia" w:ascii="仿宋" w:hAnsi="仿宋" w:eastAsia="仿宋" w:cs="仿宋"/>
          <w:b w:val="0"/>
          <w:bCs w:val="0"/>
          <w:sz w:val="24"/>
          <w:szCs w:val="24"/>
          <w:u w:val="single"/>
          <w:lang w:val="en-US" w:eastAsia="zh-CN"/>
        </w:rPr>
        <w:t>叁</w:t>
      </w:r>
      <w:r>
        <w:rPr>
          <w:rFonts w:hint="eastAsia" w:ascii="仿宋" w:hAnsi="仿宋" w:eastAsia="仿宋" w:cs="仿宋"/>
          <w:b w:val="0"/>
          <w:bCs w:val="0"/>
          <w:sz w:val="24"/>
          <w:szCs w:val="24"/>
          <w:lang w:val="en-US" w:eastAsia="zh-CN"/>
        </w:rPr>
        <w:t>份，甲方</w:t>
      </w:r>
      <w:r>
        <w:rPr>
          <w:rFonts w:hint="eastAsia" w:ascii="仿宋" w:hAnsi="仿宋" w:eastAsia="仿宋" w:cs="仿宋"/>
          <w:b w:val="0"/>
          <w:bCs w:val="0"/>
          <w:sz w:val="24"/>
          <w:szCs w:val="24"/>
          <w:u w:val="single"/>
          <w:lang w:val="en-US" w:eastAsia="zh-CN"/>
        </w:rPr>
        <w:t>贰</w:t>
      </w:r>
      <w:r>
        <w:rPr>
          <w:rFonts w:hint="eastAsia" w:ascii="仿宋" w:hAnsi="仿宋" w:eastAsia="仿宋" w:cs="仿宋"/>
          <w:b w:val="0"/>
          <w:bCs w:val="0"/>
          <w:sz w:val="24"/>
          <w:szCs w:val="24"/>
          <w:lang w:val="en-US" w:eastAsia="zh-CN"/>
        </w:rPr>
        <w:t>份、乙方</w:t>
      </w:r>
      <w:r>
        <w:rPr>
          <w:rFonts w:hint="eastAsia" w:ascii="仿宋" w:hAnsi="仿宋" w:eastAsia="仿宋" w:cs="仿宋"/>
          <w:b w:val="0"/>
          <w:bCs w:val="0"/>
          <w:sz w:val="24"/>
          <w:szCs w:val="24"/>
          <w:u w:val="single"/>
          <w:lang w:val="en-US" w:eastAsia="zh-CN"/>
        </w:rPr>
        <w:t>壹</w:t>
      </w:r>
      <w:r>
        <w:rPr>
          <w:rFonts w:hint="eastAsia" w:ascii="仿宋" w:hAnsi="仿宋" w:eastAsia="仿宋" w:cs="仿宋"/>
          <w:b w:val="0"/>
          <w:bCs w:val="0"/>
          <w:sz w:val="24"/>
          <w:szCs w:val="24"/>
          <w:lang w:val="en-US" w:eastAsia="zh-CN"/>
        </w:rPr>
        <w:t>份，具有同等法律效力</w:t>
      </w:r>
      <w:r>
        <w:rPr>
          <w:rFonts w:hint="eastAsia" w:ascii="宋体" w:hAnsi="宋体"/>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宋体" w:hAnsi="宋体"/>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sz w:val="24"/>
          <w:szCs w:val="24"/>
          <w:u w:val="single"/>
          <w:lang w:val="en-US" w:eastAsia="zh-CN"/>
        </w:rPr>
        <w:t>0715-5067092</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税号：</w:t>
      </w:r>
      <w:r>
        <w:rPr>
          <w:rFonts w:hint="eastAsia" w:ascii="仿宋" w:hAnsi="仿宋" w:eastAsia="仿宋" w:cs="仿宋"/>
          <w:b/>
          <w:bCs/>
          <w:sz w:val="24"/>
          <w:szCs w:val="24"/>
          <w:u w:val="single"/>
          <w:vertAlign w:val="baseline"/>
          <w:lang w:val="en-US" w:eastAsia="zh-CN"/>
        </w:rPr>
        <w:t xml:space="preserve">91421281181314585A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税号：</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left="4834" w:leftChars="122" w:hanging="4578" w:hangingChars="19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户名：</w:t>
      </w:r>
      <w:r>
        <w:rPr>
          <w:rFonts w:hint="eastAsia" w:ascii="仿宋" w:hAnsi="仿宋" w:eastAsia="仿宋" w:cs="仿宋"/>
          <w:b/>
          <w:bCs/>
          <w:sz w:val="24"/>
          <w:szCs w:val="24"/>
          <w:u w:val="single"/>
          <w:vertAlign w:val="baseline"/>
          <w:lang w:val="en-US" w:eastAsia="zh-CN"/>
        </w:rPr>
        <w:t>赤壁市赤马港建筑安装工程有限</w:t>
      </w:r>
      <w:r>
        <w:rPr>
          <w:rFonts w:hint="eastAsia" w:ascii="仿宋" w:hAnsi="仿宋" w:eastAsia="仿宋" w:cs="仿宋"/>
          <w:b/>
          <w:bCs/>
          <w:sz w:val="24"/>
          <w:szCs w:val="24"/>
          <w:u w:val="none"/>
          <w:vertAlign w:val="baseline"/>
          <w:lang w:val="en-US" w:eastAsia="zh-CN"/>
        </w:rPr>
        <w:t xml:space="preserve">      户名：</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公司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账号：</w:t>
      </w:r>
      <w:r>
        <w:rPr>
          <w:rFonts w:hint="eastAsia" w:ascii="仿宋" w:hAnsi="仿宋" w:eastAsia="仿宋" w:cs="仿宋"/>
          <w:b/>
          <w:bCs/>
          <w:sz w:val="24"/>
          <w:szCs w:val="24"/>
          <w:u w:val="single"/>
          <w:vertAlign w:val="baseline"/>
          <w:lang w:val="en-US" w:eastAsia="zh-CN"/>
        </w:rPr>
        <w:t xml:space="preserve">210990584110017             </w:t>
      </w:r>
      <w:r>
        <w:rPr>
          <w:rFonts w:hint="eastAsia" w:ascii="仿宋" w:hAnsi="仿宋" w:eastAsia="仿宋" w:cs="仿宋"/>
          <w:b/>
          <w:bCs/>
          <w:sz w:val="24"/>
          <w:szCs w:val="24"/>
          <w:u w:val="none"/>
          <w:vertAlign w:val="baseline"/>
          <w:lang w:val="en-US" w:eastAsia="zh-CN"/>
        </w:rPr>
        <w:t xml:space="preserve">      账号：</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开户行：</w:t>
      </w:r>
      <w:r>
        <w:rPr>
          <w:rFonts w:hint="eastAsia" w:ascii="仿宋" w:hAnsi="仿宋" w:eastAsia="仿宋" w:cs="仿宋"/>
          <w:b/>
          <w:bCs/>
          <w:sz w:val="24"/>
          <w:szCs w:val="24"/>
          <w:u w:val="single"/>
          <w:vertAlign w:val="baseline"/>
          <w:lang w:val="en-US" w:eastAsia="zh-CN"/>
        </w:rPr>
        <w:t xml:space="preserve">武汉农村商业银行          </w:t>
      </w:r>
      <w:r>
        <w:rPr>
          <w:rFonts w:hint="eastAsia" w:ascii="仿宋" w:hAnsi="仿宋" w:eastAsia="仿宋" w:cs="仿宋"/>
          <w:b/>
          <w:bCs/>
          <w:sz w:val="24"/>
          <w:szCs w:val="24"/>
          <w:u w:val="none"/>
          <w:vertAlign w:val="baseline"/>
          <w:lang w:val="en-US" w:eastAsia="zh-CN"/>
        </w:rPr>
        <w:t xml:space="preserve">      开户行：</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964" w:firstLineChars="400"/>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single"/>
          <w:vertAlign w:val="baseline"/>
          <w:lang w:val="en-US" w:eastAsia="zh-CN"/>
        </w:rPr>
        <w:t xml:space="preserve">咸宁分行赤壁支行          </w:t>
      </w:r>
      <w:r>
        <w:rPr>
          <w:rFonts w:hint="eastAsia" w:ascii="仿宋" w:hAnsi="仿宋" w:eastAsia="仿宋" w:cs="仿宋"/>
          <w:b/>
          <w:bCs/>
          <w:sz w:val="24"/>
          <w:szCs w:val="24"/>
          <w:u w:val="none"/>
          <w:vertAlign w:val="baseline"/>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241" w:firstLineChars="1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3"/>
        <w:rPr>
          <w:rFonts w:hint="eastAsia" w:ascii="仿宋" w:hAnsi="仿宋" w:eastAsia="仿宋" w:cs="仿宋"/>
          <w:kern w:val="0"/>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400" w:right="1622" w:bottom="1247" w:left="1440" w:header="720" w:footer="97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embedRegular r:id="rId1" w:fontKey="{A7661F3F-85D2-474B-BCD8-CE7860B43C00}"/>
  </w:font>
  <w:font w:name="方正小标宋_GBK">
    <w:panose1 w:val="02000000000000000000"/>
    <w:charset w:val="86"/>
    <w:family w:val="auto"/>
    <w:pitch w:val="default"/>
    <w:sig w:usb0="A00002BF" w:usb1="38CF7CFA" w:usb2="00082016" w:usb3="00000000" w:csb0="00040001" w:csb1="00000000"/>
    <w:embedRegular r:id="rId2" w:fontKey="{70AA957A-5E72-4E27-89BD-B8ECCA527696}"/>
  </w:font>
  <w:font w:name="仿宋">
    <w:panose1 w:val="02010609060101010101"/>
    <w:charset w:val="86"/>
    <w:family w:val="modern"/>
    <w:pitch w:val="default"/>
    <w:sig w:usb0="800002BF" w:usb1="38CF7CFA" w:usb2="00000016" w:usb3="00000000" w:csb0="00040001" w:csb1="00000000"/>
    <w:embedRegular r:id="rId3" w:fontKey="{9FF932B4-14B5-4264-9018-660255742A61}"/>
  </w:font>
  <w:font w:name="楷体_GB2312">
    <w:panose1 w:val="02010609030101010101"/>
    <w:charset w:val="86"/>
    <w:family w:val="modern"/>
    <w:pitch w:val="default"/>
    <w:sig w:usb0="00000001" w:usb1="080E0000" w:usb2="00000000" w:usb3="00000000" w:csb0="00040000" w:csb1="00000000"/>
    <w:embedRegular r:id="rId4" w:fontKey="{A1784CAB-A108-4FE6-8A8C-9C706B271549}"/>
  </w:font>
  <w:font w:name="仿宋_GB2312">
    <w:panose1 w:val="02010609030101010101"/>
    <w:charset w:val="86"/>
    <w:family w:val="modern"/>
    <w:pitch w:val="default"/>
    <w:sig w:usb0="00000001" w:usb1="080E0000" w:usb2="00000000" w:usb3="00000000" w:csb0="00040000" w:csb1="00000000"/>
    <w:embedRegular r:id="rId5" w:fontKey="{851E1AD6-60D2-4A41-A083-5A80EC463935}"/>
  </w:font>
  <w:font w:name="微软雅黑">
    <w:panose1 w:val="020B0503020204020204"/>
    <w:charset w:val="86"/>
    <w:family w:val="swiss"/>
    <w:pitch w:val="default"/>
    <w:sig w:usb0="80000287" w:usb1="2ACF3C50" w:usb2="00000016" w:usb3="00000000" w:csb0="0004001F" w:csb1="00000000"/>
    <w:embedRegular r:id="rId6" w:fontKey="{94EDC706-D1F2-404D-A200-3D4490BC4088}"/>
  </w:font>
  <w:font w:name="Wingdings 2">
    <w:panose1 w:val="05020102010507070707"/>
    <w:charset w:val="00"/>
    <w:family w:val="auto"/>
    <w:pitch w:val="default"/>
    <w:sig w:usb0="00000000" w:usb1="00000000" w:usb2="00000000" w:usb3="00000000" w:csb0="80000000" w:csb1="00000000"/>
    <w:embedRegular r:id="rId7" w:fontKey="{9D5B9082-6A64-41E6-BD8D-A3EE2F5F56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仿宋" w:hAnsi="仿宋" w:eastAsia="仿宋" w:cs="仿宋"/>
        <w:b/>
        <w:bCs/>
        <w:sz w:val="72"/>
        <w:szCs w:val="72"/>
        <w:lang w:val="en-US" w:eastAsia="zh-CN"/>
      </w:rPr>
      <w:drawing>
        <wp:inline distT="0" distB="0" distL="114300" distR="114300">
          <wp:extent cx="226060" cy="183515"/>
          <wp:effectExtent l="0" t="0" r="2540" b="6985"/>
          <wp:docPr id="3" name="图片 3"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23102659"/>
                  <pic:cNvPicPr>
                    <a:picLocks noChangeAspect="1"/>
                  </pic:cNvPicPr>
                </pic:nvPicPr>
                <pic:blipFill>
                  <a:blip r:embed="rId1"/>
                  <a:stretch>
                    <a:fillRect/>
                  </a:stretch>
                </pic:blipFill>
                <pic:spPr>
                  <a:xfrm>
                    <a:off x="0" y="0"/>
                    <a:ext cx="226060" cy="183515"/>
                  </a:xfrm>
                  <a:prstGeom prst="rect">
                    <a:avLst/>
                  </a:prstGeom>
                  <a:noFill/>
                  <a:ln>
                    <a:noFill/>
                  </a:ln>
                </pic:spPr>
              </pic:pic>
            </a:graphicData>
          </a:graphic>
        </wp:inline>
      </w:drawing>
    </w:r>
    <w:r>
      <w:rPr>
        <w:rFonts w:hint="eastAsia" w:eastAsia="宋体"/>
        <w:lang w:val="en-US" w:eastAsia="zh-CN"/>
      </w:rPr>
      <w:t>赤壁市赤马港建筑安装工程有限公司</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2AFD0"/>
    <w:multiLevelType w:val="singleLevel"/>
    <w:tmpl w:val="A9A2AFD0"/>
    <w:lvl w:ilvl="0" w:tentative="0">
      <w:start w:val="2"/>
      <w:numFmt w:val="chineseCounting"/>
      <w:suff w:val="nothing"/>
      <w:lvlText w:val="%1、"/>
      <w:lvlJc w:val="left"/>
      <w:rPr>
        <w:rFonts w:hint="eastAsia"/>
      </w:rPr>
    </w:lvl>
  </w:abstractNum>
  <w:abstractNum w:abstractNumId="1">
    <w:nsid w:val="0886265A"/>
    <w:multiLevelType w:val="singleLevel"/>
    <w:tmpl w:val="0886265A"/>
    <w:lvl w:ilvl="0" w:tentative="0">
      <w:start w:val="1"/>
      <w:numFmt w:val="decimal"/>
      <w:suff w:val="nothing"/>
      <w:lvlText w:val="%1、"/>
      <w:lvlJc w:val="left"/>
    </w:lvl>
  </w:abstractNum>
  <w:abstractNum w:abstractNumId="2">
    <w:nsid w:val="33067128"/>
    <w:multiLevelType w:val="singleLevel"/>
    <w:tmpl w:val="33067128"/>
    <w:lvl w:ilvl="0" w:tentative="0">
      <w:start w:val="3"/>
      <w:numFmt w:val="chineseCounting"/>
      <w:suff w:val="nothing"/>
      <w:lvlText w:val="%1、"/>
      <w:lvlJc w:val="left"/>
      <w:rPr>
        <w:rFonts w:hint="eastAsia"/>
      </w:rPr>
    </w:lvl>
  </w:abstractNum>
  <w:abstractNum w:abstractNumId="3">
    <w:nsid w:val="3F40A438"/>
    <w:multiLevelType w:val="singleLevel"/>
    <w:tmpl w:val="3F40A438"/>
    <w:lvl w:ilvl="0" w:tentative="0">
      <w:start w:val="5"/>
      <w:numFmt w:val="chineseCounting"/>
      <w:suff w:val="nothing"/>
      <w:lvlText w:val="%1、"/>
      <w:lvlJc w:val="left"/>
      <w:rPr>
        <w:rFonts w:hint="eastAsia"/>
      </w:rPr>
    </w:lvl>
  </w:abstractNum>
  <w:abstractNum w:abstractNumId="4">
    <w:nsid w:val="6E678A07"/>
    <w:multiLevelType w:val="singleLevel"/>
    <w:tmpl w:val="6E678A07"/>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D16A3"/>
    <w:rsid w:val="065B354D"/>
    <w:rsid w:val="08A60F19"/>
    <w:rsid w:val="096D16A3"/>
    <w:rsid w:val="09C803CE"/>
    <w:rsid w:val="0C4F3CA6"/>
    <w:rsid w:val="0DAE1A59"/>
    <w:rsid w:val="0E415854"/>
    <w:rsid w:val="0F810F64"/>
    <w:rsid w:val="117A1375"/>
    <w:rsid w:val="142D5A69"/>
    <w:rsid w:val="185E28D6"/>
    <w:rsid w:val="199F0CE5"/>
    <w:rsid w:val="19E86B36"/>
    <w:rsid w:val="20B57623"/>
    <w:rsid w:val="22E17F44"/>
    <w:rsid w:val="23581018"/>
    <w:rsid w:val="23B22334"/>
    <w:rsid w:val="25E24C7A"/>
    <w:rsid w:val="2B4B717C"/>
    <w:rsid w:val="2E79703E"/>
    <w:rsid w:val="2FD05380"/>
    <w:rsid w:val="32BC4CEB"/>
    <w:rsid w:val="346E287F"/>
    <w:rsid w:val="34854D79"/>
    <w:rsid w:val="34AD012A"/>
    <w:rsid w:val="34F25D54"/>
    <w:rsid w:val="36B004B0"/>
    <w:rsid w:val="38E26BD5"/>
    <w:rsid w:val="393741F1"/>
    <w:rsid w:val="3BB00780"/>
    <w:rsid w:val="3C075CFA"/>
    <w:rsid w:val="3DC33982"/>
    <w:rsid w:val="3E4A6302"/>
    <w:rsid w:val="428C1D4E"/>
    <w:rsid w:val="444F184A"/>
    <w:rsid w:val="449802BA"/>
    <w:rsid w:val="459274DE"/>
    <w:rsid w:val="45BD7C98"/>
    <w:rsid w:val="481B4010"/>
    <w:rsid w:val="49306C85"/>
    <w:rsid w:val="4D5B25D1"/>
    <w:rsid w:val="4EC4668B"/>
    <w:rsid w:val="51134B64"/>
    <w:rsid w:val="511F0193"/>
    <w:rsid w:val="51BA5A77"/>
    <w:rsid w:val="550543DE"/>
    <w:rsid w:val="56781580"/>
    <w:rsid w:val="569257F0"/>
    <w:rsid w:val="5A0B4027"/>
    <w:rsid w:val="5B4A0C82"/>
    <w:rsid w:val="5BD40FEF"/>
    <w:rsid w:val="5EB7083C"/>
    <w:rsid w:val="64A41F6A"/>
    <w:rsid w:val="64FA1C8D"/>
    <w:rsid w:val="67EF2DDF"/>
    <w:rsid w:val="68206F19"/>
    <w:rsid w:val="6833417A"/>
    <w:rsid w:val="690676BC"/>
    <w:rsid w:val="6B67464E"/>
    <w:rsid w:val="73712439"/>
    <w:rsid w:val="79BE7DCD"/>
    <w:rsid w:val="7A8550FE"/>
    <w:rsid w:val="7EEB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624"/>
    <w:rPr>
      <w:color w:val="auto"/>
    </w:rPr>
  </w:style>
  <w:style w:type="paragraph" w:customStyle="1" w:styleId="3">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1578</Words>
  <Characters>1805</Characters>
  <Lines>0</Lines>
  <Paragraphs>0</Paragraphs>
  <TotalTime>42</TotalTime>
  <ScaleCrop>false</ScaleCrop>
  <LinksUpToDate>false</LinksUpToDate>
  <CharactersWithSpaces>2755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2021-07-06T04:04:00Z</dcterms:created>
  <dc:creator>颜欢</dc:creator>
  <cp:lastModifiedBy>颜欢</cp:lastModifiedBy>
  <dcterms:modified xsi:type="dcterms:W3CDTF">2021-11-20T02:46:42Z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14E8B8FC32FB465D86774C1C308E28C9</vt:lpwstr>
  </property>
  <property fmtid="{D5CDD505-2E9C-101B-9397-08002B2CF9AE}" pid="4" name="KSOSaveFontToCloudKey">
    <vt:lpwstr>341177301_btnclosed</vt:lpwstr>
  </property>
</Properties>
</file>